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vbaProject.bin" ContentType="application/vnd.ms-office.vbaProject"/>
  <Override PartName="/word/media/image1.jpeg" ContentType="image/jpeg"/>
  <Override PartName="/word/media/image59.png" ContentType="image/png"/>
  <Override PartName="/word/media/image17.jpeg" ContentType="image/jpeg"/>
  <Override PartName="/word/media/image3.png" ContentType="image/png"/>
  <Override PartName="/word/media/image38.png" ContentType="image/png"/>
  <Override PartName="/word/media/image2.jpeg" ContentType="image/jpeg"/>
  <Override PartName="/word/media/image4.png" ContentType="image/png"/>
  <Override PartName="/word/media/image45.jpeg" ContentType="image/jpeg"/>
  <Override PartName="/word/media/image6.jpeg" ContentType="image/jpeg"/>
  <Override PartName="/word/media/image5.jpeg" ContentType="image/jpeg"/>
  <Override PartName="/word/media/image7.jpeg" ContentType="image/jpeg"/>
  <Override PartName="/word/media/image31.png" ContentType="image/png"/>
  <Override PartName="/word/media/image8.jpeg" ContentType="image/jpeg"/>
  <Override PartName="/word/media/image9.png" ContentType="image/png"/>
  <Override PartName="/word/media/image51.jpeg" ContentType="image/jpeg"/>
  <Override PartName="/word/media/image10.png" ContentType="image/png"/>
  <Override PartName="/word/media/image11.jpeg" ContentType="image/jpeg"/>
  <Override PartName="/word/media/image12.png" ContentType="image/png"/>
  <Override PartName="/word/media/image13.jpeg" ContentType="image/jpeg"/>
  <Override PartName="/word/media/image14.png" ContentType="image/png"/>
  <Override PartName="/word/media/image15.jpeg" ContentType="image/jpeg"/>
  <Override PartName="/word/media/image16.png" ContentType="image/png"/>
  <Override PartName="/word/media/image18.png" ContentType="image/png"/>
  <Override PartName="/word/media/image52.jpeg" ContentType="image/jpeg"/>
  <Override PartName="/word/media/image19.jpeg" ContentType="image/jpeg"/>
  <Override PartName="/word/media/image22.png" ContentType="image/png"/>
  <Override PartName="/word/media/image20.png" ContentType="image/png"/>
  <Override PartName="/word/media/image21.jpeg" ContentType="image/jpeg"/>
  <Override PartName="/word/media/image54.png" ContentType="image/png"/>
  <Override PartName="/word/media/image23.jpeg" ContentType="image/jpeg"/>
  <Override PartName="/word/media/image24.jpeg" ContentType="image/jpeg"/>
  <Override PartName="/word/media/image25.jpeg" ContentType="image/jpeg"/>
  <Override PartName="/word/media/image26.jpeg" ContentType="image/jpeg"/>
  <Override PartName="/word/media/image37.png" ContentType="image/png"/>
  <Override PartName="/word/media/image27.jpeg" ContentType="image/jpeg"/>
  <Override PartName="/word/media/image28.jpeg" ContentType="image/jpeg"/>
  <Override PartName="/word/media/image57.png" ContentType="image/png"/>
  <Override PartName="/word/media/image29.png" ContentType="image/png"/>
  <Override PartName="/word/media/image30.jpeg" ContentType="image/jpeg"/>
  <Override PartName="/word/media/image32.png" ContentType="image/png"/>
  <Override PartName="/word/media/image33.png" ContentType="image/png"/>
  <Override PartName="/word/media/image34.png" ContentType="image/png"/>
  <Override PartName="/word/media/image35.png" ContentType="image/png"/>
  <Override PartName="/word/media/image36.jpeg" ContentType="image/jpeg"/>
  <Override PartName="/word/media/image39.jpeg" ContentType="image/jpeg"/>
  <Override PartName="/word/media/image55.png" ContentType="image/png"/>
  <Override PartName="/word/media/image40.png" ContentType="image/png"/>
  <Override PartName="/word/media/image42.jpeg" ContentType="image/jpeg"/>
  <Override PartName="/word/media/image41.jpeg" ContentType="image/jpeg"/>
  <Override PartName="/word/media/image43.png" ContentType="image/png"/>
  <Override PartName="/word/media/image49.jpeg" ContentType="image/jpeg"/>
  <Override PartName="/word/media/image44.jpeg" ContentType="image/jpeg"/>
  <Override PartName="/word/media/image60.png" ContentType="image/png"/>
  <Override PartName="/word/media/image46.jpeg" ContentType="image/jpeg"/>
  <Override PartName="/word/media/image47.jpeg" ContentType="image/jpeg"/>
  <Override PartName="/word/media/image48.png" ContentType="image/png"/>
  <Override PartName="/word/media/image50.jpeg" ContentType="image/jpeg"/>
  <Override PartName="/word/media/image53.png" ContentType="image/png"/>
  <Override PartName="/word/media/image56.png" ContentType="image/png"/>
  <Override PartName="/word/media/image58.png" ContentType="image/png"/>
  <Override PartName="/word/media/image61.png" ContentType="image/png"/>
  <Override PartName="/word/media/image62.png" ContentType="image/png"/>
  <Override PartName="/word/media/image63.png" ContentType="image/png"/>
  <Override PartName="/word/media/image64.png" ContentType="image/png"/>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sz w:val="40"/>
          <w:szCs w:val="40"/>
          <w:u w:val="single"/>
          <w:lang w:val="en-GB"/>
        </w:rPr>
      </w:pPr>
      <w:r>
        <w:rPr>
          <w:b/>
          <w:bCs/>
          <w:sz w:val="40"/>
          <w:szCs w:val="40"/>
          <w:u w:val="single"/>
          <w:lang w:val="en-GB"/>
        </w:rPr>
      </w:r>
    </w:p>
    <w:p>
      <w:pPr>
        <w:pStyle w:val="Normal"/>
        <w:jc w:val="center"/>
        <w:rPr>
          <w:b/>
          <w:b/>
          <w:bCs/>
          <w:sz w:val="40"/>
          <w:szCs w:val="40"/>
          <w:u w:val="single"/>
          <w:lang w:val="en-GB"/>
        </w:rPr>
      </w:pPr>
      <w:r>
        <w:rPr>
          <w:b/>
          <w:bCs/>
          <w:sz w:val="40"/>
          <w:szCs w:val="40"/>
          <w:u w:val="single"/>
          <w:lang w:val="en-GB"/>
        </w:rPr>
        <w:t>Molecular Disease Mechanisms Summary</w:t>
      </w:r>
    </w:p>
    <w:p>
      <w:pPr>
        <w:pStyle w:val="Normal"/>
        <w:jc w:val="center"/>
        <w:rPr>
          <w:b/>
          <w:b/>
          <w:bCs/>
          <w:sz w:val="28"/>
          <w:szCs w:val="28"/>
          <w:u w:val="single"/>
          <w:lang w:val="en-GB"/>
        </w:rPr>
      </w:pPr>
      <w:r>
        <w:rPr>
          <w:b/>
          <w:bCs/>
          <w:sz w:val="28"/>
          <w:szCs w:val="28"/>
          <w:u w:val="single"/>
          <w:lang w:val="en-GB"/>
        </w:rPr>
        <w:t>FS2021</w:t>
      </w:r>
    </w:p>
    <w:p>
      <w:pPr>
        <w:pStyle w:val="Normal"/>
        <w:jc w:val="center"/>
        <w:rPr>
          <w:b/>
          <w:b/>
          <w:bCs/>
          <w:sz w:val="28"/>
          <w:szCs w:val="28"/>
          <w:u w:val="single"/>
          <w:lang w:val="en-GB"/>
        </w:rPr>
      </w:pPr>
      <w:r>
        <w:rPr>
          <w:b/>
          <w:bCs/>
          <w:sz w:val="28"/>
          <w:szCs w:val="28"/>
          <w:u w:val="single"/>
          <w:lang w:val="en-GB"/>
        </w:rPr>
        <w:t>By JM</w:t>
      </w:r>
    </w:p>
    <w:p>
      <w:pPr>
        <w:pStyle w:val="Normal"/>
        <w:jc w:val="center"/>
        <w:rPr>
          <w:b/>
          <w:b/>
          <w:bCs/>
          <w:sz w:val="28"/>
          <w:szCs w:val="28"/>
          <w:u w:val="single"/>
          <w:lang w:val="en-GB"/>
        </w:rPr>
      </w:pPr>
      <w:r>
        <w:rPr>
          <w:b/>
          <w:bCs/>
          <w:sz w:val="28"/>
          <w:szCs w:val="28"/>
          <w:u w:val="single"/>
          <w:lang w:val="en-GB"/>
        </w:rPr>
      </w:r>
    </w:p>
    <w:p>
      <w:pPr>
        <w:pStyle w:val="Normal"/>
        <w:rPr>
          <w:lang w:val="en-GB"/>
        </w:rPr>
      </w:pPr>
      <w:r>
        <w:rPr>
          <w:lang w:val="en-GB"/>
        </w:rPr>
        <w:t xml:space="preserve">I tried to summarize it as densely as I could by focusing on the parts that are relevant in my view. Therefore I don’t guarantee for completeness. I recommend watching the lectures, looking at the complete study material and using my summary afterwards. I’ll provide the summary as a word document so you can easily make adjustments if you want to. </w:t>
      </w:r>
    </w:p>
    <w:p>
      <w:pPr>
        <w:pStyle w:val="Normal"/>
        <w:rPr>
          <w:lang w:val="en-GB"/>
        </w:rPr>
      </w:pPr>
      <w:r>
        <w:rPr>
          <w:lang w:val="en-GB"/>
        </w:rPr>
      </w:r>
    </w:p>
    <w:p>
      <w:pPr>
        <w:pStyle w:val="Normal"/>
        <w:rPr>
          <w:lang w:val="en-GB"/>
        </w:rPr>
      </w:pPr>
      <w:r>
        <w:rPr>
          <w:lang w:val="en-GB"/>
        </w:rPr>
        <w:t>The Kopf part was inspired by the summary provided by Carmen Joder. The Gahlon and Wolfrum part were mainly done from scratch.</w:t>
      </w:r>
    </w:p>
    <w:p>
      <w:pPr>
        <w:pStyle w:val="Normal"/>
        <w:rPr>
          <w:lang w:val="en-GB"/>
        </w:rPr>
      </w:pPr>
      <w:r>
        <w:rPr>
          <w:lang w:val="en-GB"/>
        </w:rPr>
      </w:r>
    </w:p>
    <w:p>
      <w:pPr>
        <w:pStyle w:val="Normal"/>
        <w:rPr>
          <w:lang w:val="en-GB"/>
        </w:rPr>
      </w:pPr>
      <w:r>
        <w:rPr>
          <w:lang w:val="en-GB"/>
        </w:rPr>
        <w:t>To give you an impression of the exam, I gathered most of the exam questions with incomplete answers from the 2021 exam at the end of the document.</w:t>
      </w:r>
    </w:p>
    <w:p>
      <w:pPr>
        <w:pStyle w:val="Normal"/>
        <w:rPr>
          <w:lang w:val="en-GB"/>
        </w:rPr>
      </w:pPr>
      <w:r>
        <w:rPr>
          <w:lang w:val="en-GB"/>
        </w:rPr>
      </w:r>
    </w:p>
    <w:p>
      <w:pPr>
        <w:pStyle w:val="Normal"/>
        <w:rPr>
          <w:lang w:val="en-GB"/>
        </w:rPr>
      </w:pPr>
      <w:r>
        <w:rPr>
          <w:lang w:val="en-GB"/>
        </w:rPr>
        <w:t>Best wishes :)</w:t>
      </w:r>
    </w:p>
    <w:p>
      <w:pPr>
        <w:sectPr>
          <w:footerReference w:type="default" r:id="rId2"/>
          <w:type w:val="nextPage"/>
          <w:pgSz w:w="11906" w:h="16838"/>
          <w:pgMar w:left="720" w:right="746" w:header="0" w:top="221" w:footer="0" w:bottom="56" w:gutter="0"/>
          <w:pgNumType w:fmt="decimal"/>
          <w:formProt w:val="false"/>
          <w:textDirection w:val="lrTb"/>
          <w:docGrid w:type="default" w:linePitch="360" w:charSpace="0"/>
        </w:sectPr>
      </w:pPr>
    </w:p>
    <w:p>
      <w:pPr>
        <w:pStyle w:val="Normal"/>
        <w:spacing w:lineRule="atLeast" w:line="0"/>
        <w:jc w:val="right"/>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exact" w:line="296"/>
        <w:jc w:val="both"/>
        <w:rPr>
          <w:rFonts w:ascii="Times New Roman" w:hAnsi="Times New Roman" w:eastAsia="Times New Roman" w:cs="Times New Roman"/>
          <w:b/>
          <w:b/>
          <w:bCs/>
          <w:u w:val="single"/>
          <w:lang w:val="en-GB"/>
        </w:rPr>
      </w:pPr>
      <w:r>
        <w:rPr>
          <w:rFonts w:eastAsia="Times New Roman" w:cs="Times New Roman" w:ascii="Times New Roman" w:hAnsi="Times New Roman"/>
          <w:b/>
          <w:bCs/>
          <w:u w:val="single"/>
          <w:lang w:val="en-GB"/>
        </w:rPr>
        <w:t>Short immune system summary</w:t>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b/>
          <w:bCs/>
          <w:lang w:val="en-GB"/>
        </w:rPr>
        <w:t>Granulocytes</w:t>
      </w:r>
      <w:r>
        <w:rPr>
          <w:rFonts w:eastAsia="Times New Roman" w:cs="Times New Roman" w:ascii="Times New Roman" w:hAnsi="Times New Roman"/>
          <w:lang w:val="en-GB"/>
        </w:rPr>
        <w:t xml:space="preserve"> include basophils, eosinophils, and neutrophils. </w:t>
      </w:r>
      <w:r>
        <w:rPr>
          <w:rFonts w:eastAsia="Times New Roman" w:cs="Times New Roman" w:ascii="Times New Roman" w:hAnsi="Times New Roman"/>
          <w:b/>
          <w:bCs/>
          <w:lang w:val="en-GB"/>
        </w:rPr>
        <w:t>Basophils</w:t>
      </w:r>
      <w:r>
        <w:rPr>
          <w:rFonts w:eastAsia="Times New Roman" w:cs="Times New Roman" w:ascii="Times New Roman" w:hAnsi="Times New Roman"/>
          <w:lang w:val="en-GB"/>
        </w:rPr>
        <w:t xml:space="preserve"> and </w:t>
      </w:r>
      <w:r>
        <w:rPr>
          <w:rFonts w:eastAsia="Times New Roman" w:cs="Times New Roman" w:ascii="Times New Roman" w:hAnsi="Times New Roman"/>
          <w:b/>
          <w:bCs/>
          <w:lang w:val="en-GB"/>
        </w:rPr>
        <w:t>eosinophils</w:t>
      </w:r>
      <w:r>
        <w:rPr>
          <w:rFonts w:eastAsia="Times New Roman" w:cs="Times New Roman" w:ascii="Times New Roman" w:hAnsi="Times New Roman"/>
          <w:lang w:val="en-GB"/>
        </w:rPr>
        <w:t xml:space="preserve"> are important for host defense against parasites. They also are involved in allergic reactions. </w:t>
      </w:r>
      <w:r>
        <w:rPr>
          <w:rFonts w:eastAsia="Times New Roman" w:cs="Times New Roman" w:ascii="Times New Roman" w:hAnsi="Times New Roman"/>
          <w:b/>
          <w:bCs/>
          <w:lang w:val="en-GB"/>
        </w:rPr>
        <w:t>Neutrophils</w:t>
      </w:r>
      <w:r>
        <w:rPr>
          <w:rFonts w:eastAsia="Times New Roman" w:cs="Times New Roman" w:ascii="Times New Roman" w:hAnsi="Times New Roman"/>
          <w:lang w:val="en-GB"/>
        </w:rPr>
        <w:t xml:space="preserve">, the most numerous innate immune cell, patrol for problems by circulating in the bloodstream. They can phagocytose, or ingest, bacteria. Neutrophils accumulate within minutes at sites of local tissue injury. They then communicate with each other using lipid and other secreted mediators to form cellular "swarms." Their coordinated movement and exchange of signals then instructs macrophages and monocytes to surround the neutrophil cluster and form a tight wound seal. </w:t>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pPr>
      <w:r>
        <w:rPr>
          <w:rFonts w:eastAsia="Times New Roman" w:cs="Times New Roman" w:ascii="Times New Roman" w:hAnsi="Times New Roman"/>
          <w:b/>
          <w:bCs/>
          <w:lang w:val="en-GB"/>
        </w:rPr>
        <w:t>Mast cells</w:t>
      </w:r>
      <w:r>
        <w:rPr>
          <w:rFonts w:eastAsia="Times New Roman" w:cs="Times New Roman" w:ascii="Times New Roman" w:hAnsi="Times New Roman"/>
          <w:lang w:val="en-GB"/>
        </w:rPr>
        <w:t xml:space="preserve"> also are important for defense against parasites. Mast cells are found in tissues and can mediate allergic reactions by releasing inflammatory chemicals like histamine.</w:t>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b/>
          <w:bCs/>
          <w:lang w:val="en-GB"/>
        </w:rPr>
        <w:t>Monocytes</w:t>
      </w:r>
      <w:r>
        <w:rPr>
          <w:rFonts w:eastAsia="Times New Roman" w:cs="Times New Roman" w:ascii="Times New Roman" w:hAnsi="Times New Roman"/>
          <w:lang w:val="en-GB"/>
        </w:rPr>
        <w:t xml:space="preserve">, which develop into </w:t>
      </w:r>
      <w:r>
        <w:rPr>
          <w:rFonts w:eastAsia="Times New Roman" w:cs="Times New Roman" w:ascii="Times New Roman" w:hAnsi="Times New Roman"/>
          <w:b/>
          <w:bCs/>
          <w:lang w:val="en-GB"/>
        </w:rPr>
        <w:t>macrophages</w:t>
      </w:r>
      <w:r>
        <w:rPr>
          <w:rFonts w:eastAsia="Times New Roman" w:cs="Times New Roman" w:ascii="Times New Roman" w:hAnsi="Times New Roman"/>
          <w:lang w:val="en-GB"/>
        </w:rPr>
        <w:t>, are found in the bloodstream and in tissues. Macrophages are named for their ability to ingest and degrade bacteria. Upon activation, monocytes and macrophages coordinate an immune response by notifying other immune cells of the problem. Macrophages also have important non-immune functions, such as recycling dead cells, like red blood cells, and clearing away cellular debris. These "housekeeping" functions occur without activation of an immune response.</w:t>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pPr>
      <w:r>
        <w:rPr>
          <w:rFonts w:eastAsia="Times New Roman" w:cs="Times New Roman" w:ascii="Times New Roman" w:hAnsi="Times New Roman"/>
          <w:b/>
          <w:bCs/>
          <w:lang w:val="en-GB"/>
        </w:rPr>
        <w:t>Dendritic cells (DC)</w:t>
      </w:r>
      <w:r>
        <w:rPr>
          <w:rFonts w:eastAsia="Times New Roman" w:cs="Times New Roman" w:ascii="Times New Roman" w:hAnsi="Times New Roman"/>
          <w:lang w:val="en-GB"/>
        </w:rPr>
        <w:t xml:space="preserve"> are an important antigen-presenting cell (APC), and they also can develop from monocytes. Antigens are molecules from pathogens, host cells, and allergens that may be recognized by adaptive immune cells. APCs like DCs are responsible for processing large molecules into "readable" fragments (antigens) recognized by adaptive B or T cells. However, antigens alone cannot activate T cells. They must be presented with the appropriate major histocompatiblity complex (MHC) expressed on the APC. MHC provides a checkpoint and helps immune cells distinguish between host and foreign cells.</w:t>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b/>
          <w:bCs/>
          <w:lang w:val="en-GB"/>
        </w:rPr>
        <w:t>Natural killer (NK)</w:t>
      </w:r>
      <w:r>
        <w:rPr>
          <w:rFonts w:eastAsia="Times New Roman" w:cs="Times New Roman" w:ascii="Times New Roman" w:hAnsi="Times New Roman"/>
          <w:lang w:val="en-GB"/>
        </w:rPr>
        <w:t xml:space="preserve"> cells have features of both innate and adaptive immunity. They are important for recognizing and killing virus-infected cells or tumor cells. They contain intracellular compartments called granules, which are filled with proteins that can form holes in the target cell and also cause apoptosis. It is important to distinguish between apoptosis and other forms of cell death like necrosis. Apoptosis, unlike necrosis, does not release danger signals that can lead to greater immune activation and inflammation. </w:t>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t xml:space="preserve">Through apoptosis, immune cells can discreetly remove infected cells and limit bystander damage. </w:t>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pPr>
      <w:r>
        <w:rPr>
          <w:rFonts w:eastAsia="Times New Roman" w:cs="Times New Roman" w:ascii="Times New Roman" w:hAnsi="Times New Roman"/>
          <w:b/>
          <w:bCs/>
          <w:lang w:val="en-GB"/>
        </w:rPr>
        <w:t>B cells</w:t>
      </w:r>
      <w:r>
        <w:rPr>
          <w:rFonts w:eastAsia="Times New Roman" w:cs="Times New Roman" w:ascii="Times New Roman" w:hAnsi="Times New Roman"/>
          <w:lang w:val="en-GB"/>
        </w:rPr>
        <w:t xml:space="preserve"> have two major functions: They present antigens to T cells, and more importantly, they produce antibodies to neutralize infectious microbes. Antibodies coat the surface of a pathogen and serve three major roles: neutralization, opsonization, and complement activation. Neutralization occurs when the pathogen, because it is covered in antibodies, is unable to bind and infect host cells. In opsonization, an antibody-bound pathogen serves as a red flag to alert immune cells like neutrophils and macrophages, to engulf and digest the pathogen. Complement is a process for directly destroying, or lysing, bacteria.</w:t>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t xml:space="preserve">Antibodies are expressed in two ways. The B-cell receptor (BCR), which sits on the surface of a B cell, is actually an antibody. B cells also secrete antibodies to diffuse and bind to pathogens. The activated B cell responds by proliferating and secreting antibodies (it is then called a </w:t>
      </w:r>
      <w:r>
        <w:rPr>
          <w:rFonts w:eastAsia="Times New Roman" w:cs="Times New Roman" w:ascii="Times New Roman" w:hAnsi="Times New Roman"/>
          <w:b/>
          <w:bCs/>
          <w:lang w:val="en-GB"/>
        </w:rPr>
        <w:t>plasma cell</w:t>
      </w:r>
      <w:r>
        <w:rPr>
          <w:rFonts w:eastAsia="Times New Roman" w:cs="Times New Roman" w:ascii="Times New Roman" w:hAnsi="Times New Roman"/>
          <w:lang w:val="en-GB"/>
        </w:rPr>
        <w:t xml:space="preserve">), essentially the BCR but in soluble form. </w:t>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pPr>
      <w:r>
        <w:rPr>
          <w:rFonts w:eastAsia="Times New Roman" w:cs="Times New Roman" w:ascii="Times New Roman" w:hAnsi="Times New Roman"/>
          <w:lang w:val="en-GB"/>
        </w:rPr>
        <w:t>Every antibody is unique, but they fall under general categories: IgM, IgD, IgG, IgA, and IgE. (Ig is short for immunoglobulin, which is another word for antibody.) While they have overlapping roles, IgM generally is important for complement activation; IgD is involved in activating basophils; IgG is important for neutralization, opsonization, and complement activation; IgA is essential for neutralization in the gastrointestinal tract; and IgE is necessary for activating mast cells in parasitic and allergic responses.</w:t>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pPr>
      <w:r>
        <w:rPr>
          <w:rFonts w:eastAsia="Times New Roman" w:cs="Times New Roman" w:ascii="Times New Roman" w:hAnsi="Times New Roman"/>
          <w:b/>
          <w:bCs/>
          <w:lang w:val="en-GB"/>
        </w:rPr>
        <w:t>T cells</w:t>
      </w:r>
      <w:r>
        <w:rPr>
          <w:rFonts w:eastAsia="Times New Roman" w:cs="Times New Roman" w:ascii="Times New Roman" w:hAnsi="Times New Roman"/>
          <w:lang w:val="en-GB"/>
        </w:rPr>
        <w:t xml:space="preserve"> have a variety of roles and are classified by subsets. T cells are divided into two broad categories: CD8+ T cells or CD4+ T cells, based on which protein is present on the cell's surface. T cells carry out multiple functions, including killing infected cells and activating or recruiting other immune cells.</w:t>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b/>
          <w:bCs/>
          <w:lang w:val="en-GB"/>
        </w:rPr>
        <w:t>CD8+ T cells</w:t>
      </w:r>
      <w:r>
        <w:rPr>
          <w:rFonts w:eastAsia="Times New Roman" w:cs="Times New Roman" w:ascii="Times New Roman" w:hAnsi="Times New Roman"/>
          <w:lang w:val="en-GB"/>
        </w:rPr>
        <w:t xml:space="preserve"> also are called </w:t>
      </w:r>
      <w:r>
        <w:rPr>
          <w:rFonts w:eastAsia="Times New Roman" w:cs="Times New Roman" w:ascii="Times New Roman" w:hAnsi="Times New Roman"/>
          <w:b/>
          <w:bCs/>
          <w:lang w:val="en-GB"/>
        </w:rPr>
        <w:t>cytotoxic T cells</w:t>
      </w:r>
      <w:r>
        <w:rPr>
          <w:rFonts w:eastAsia="Times New Roman" w:cs="Times New Roman" w:ascii="Times New Roman" w:hAnsi="Times New Roman"/>
          <w:lang w:val="en-GB"/>
        </w:rPr>
        <w:t xml:space="preserve"> or cytotoxic lymphocytes (CTLs). They are crucial for recognizing and removing virus-infected cells and cancer cells. CTLs have specialized compartments, or granules, containing cytotoxins that cause apoptosis, i.e., programmed cell death. Because of its potency, the release of granules is tightly regulated by the immune system.</w:t>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t xml:space="preserve">The four major </w:t>
      </w:r>
      <w:r>
        <w:rPr>
          <w:rFonts w:eastAsia="Times New Roman" w:cs="Times New Roman" w:ascii="Times New Roman" w:hAnsi="Times New Roman"/>
          <w:b/>
          <w:bCs/>
          <w:lang w:val="en-GB"/>
        </w:rPr>
        <w:t>CD4+ T-cell</w:t>
      </w:r>
      <w:r>
        <w:rPr>
          <w:rFonts w:eastAsia="Times New Roman" w:cs="Times New Roman" w:ascii="Times New Roman" w:hAnsi="Times New Roman"/>
          <w:lang w:val="en-GB"/>
        </w:rPr>
        <w:t xml:space="preserve"> subsets are TH1, TH2, TH17, and Treg, with "TH" referring to "T helper cell." </w:t>
      </w:r>
      <w:r>
        <w:rPr>
          <w:rFonts w:eastAsia="Times New Roman" w:cs="Times New Roman" w:ascii="Times New Roman" w:hAnsi="Times New Roman"/>
          <w:b/>
          <w:bCs/>
          <w:lang w:val="en-GB"/>
        </w:rPr>
        <w:t>TH1</w:t>
      </w:r>
      <w:r>
        <w:rPr>
          <w:rFonts w:eastAsia="Times New Roman" w:cs="Times New Roman" w:ascii="Times New Roman" w:hAnsi="Times New Roman"/>
          <w:lang w:val="en-GB"/>
        </w:rPr>
        <w:t xml:space="preserve"> cells are critical for coordinating immune responses against intracellular microbes, especially bacteria. They produce and secrete molecules that alert and activate other immune cells, like bacteria-ingesting macrophages. </w:t>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b/>
          <w:bCs/>
          <w:lang w:val="en-GB"/>
        </w:rPr>
        <w:t>TH2</w:t>
      </w:r>
      <w:r>
        <w:rPr>
          <w:rFonts w:eastAsia="Times New Roman" w:cs="Times New Roman" w:ascii="Times New Roman" w:hAnsi="Times New Roman"/>
          <w:lang w:val="en-GB"/>
        </w:rPr>
        <w:t xml:space="preserve"> cells are important for coordinating immune responses against extracellular pathogens (parasites), by alerting B cells, granulocytes, and mast cells. </w:t>
      </w:r>
      <w:r>
        <w:rPr>
          <w:rFonts w:eastAsia="Times New Roman" w:cs="Times New Roman" w:ascii="Times New Roman" w:hAnsi="Times New Roman"/>
          <w:b/>
          <w:bCs/>
          <w:lang w:val="en-GB"/>
        </w:rPr>
        <w:t>TH17</w:t>
      </w:r>
      <w:r>
        <w:rPr>
          <w:rFonts w:eastAsia="Times New Roman" w:cs="Times New Roman" w:ascii="Times New Roman" w:hAnsi="Times New Roman"/>
          <w:lang w:val="en-GB"/>
        </w:rPr>
        <w:t xml:space="preserve"> cells are named for their ability to produce interleukin 17 (IL-17), a signaling molecule that activates immune and non-immune cells. TH17 cells are important for recruiting neutrophils. Regulatory T cells (</w:t>
      </w:r>
      <w:r>
        <w:rPr>
          <w:rFonts w:eastAsia="Times New Roman" w:cs="Times New Roman" w:ascii="Times New Roman" w:hAnsi="Times New Roman"/>
          <w:b/>
          <w:bCs/>
          <w:lang w:val="en-GB"/>
        </w:rPr>
        <w:t>Tregs</w:t>
      </w:r>
      <w:r>
        <w:rPr>
          <w:rFonts w:eastAsia="Times New Roman" w:cs="Times New Roman" w:ascii="Times New Roman" w:hAnsi="Times New Roman"/>
          <w:lang w:val="en-GB"/>
        </w:rPr>
        <w:t>), as the name suggests, monitor and inhibit the activity of other T cells. They prevent adverse immune activation and maintain tolerance, or the prevention of immune responses against the body's own cells and antigens.</w:t>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b/>
          <w:bCs/>
          <w:lang w:val="en-GB"/>
        </w:rPr>
        <w:t>Cytokines</w:t>
      </w:r>
      <w:r>
        <w:rPr>
          <w:rFonts w:eastAsia="Times New Roman" w:cs="Times New Roman" w:ascii="Times New Roman" w:hAnsi="Times New Roman"/>
          <w:lang w:val="en-GB"/>
        </w:rPr>
        <w:t xml:space="preserve"> are small proteins with diverse functions. In immunity, there are several categories of cytokines important for immune cell growth, activation, and function.</w:t>
      </w:r>
    </w:p>
    <w:p>
      <w:pPr>
        <w:pStyle w:val="Normal"/>
        <w:spacing w:lineRule="exact" w:line="296"/>
        <w:jc w:val="both"/>
        <w:rPr/>
      </w:pPr>
      <w:r>
        <w:rPr>
          <w:rFonts w:eastAsia="Times New Roman" w:cs="Times New Roman" w:ascii="Times New Roman" w:hAnsi="Times New Roman"/>
          <w:b/>
          <w:bCs/>
          <w:lang w:val="en-GB"/>
        </w:rPr>
        <w:t>Interleukins</w:t>
      </w:r>
      <w:r>
        <w:rPr>
          <w:rFonts w:eastAsia="Times New Roman" w:cs="Times New Roman" w:ascii="Times New Roman" w:hAnsi="Times New Roman"/>
          <w:lang w:val="en-GB"/>
        </w:rPr>
        <w:t xml:space="preserve">, which come in over 30 varieties, provide context-specific instructions, with activating or inhibitory responses. </w:t>
      </w:r>
      <w:r>
        <w:rPr>
          <w:rFonts w:eastAsia="Times New Roman" w:cs="Times New Roman" w:ascii="Times New Roman" w:hAnsi="Times New Roman"/>
          <w:b/>
          <w:bCs/>
          <w:lang w:val="en-GB"/>
        </w:rPr>
        <w:t>Chemokines</w:t>
      </w:r>
      <w:r>
        <w:rPr>
          <w:rFonts w:eastAsia="Times New Roman" w:cs="Times New Roman" w:ascii="Times New Roman" w:hAnsi="Times New Roman"/>
          <w:lang w:val="en-GB"/>
        </w:rPr>
        <w:t xml:space="preserve"> are made in specific locations of the body or at a site of infection to attract immune cells. Different chemokines will recruit different immune cells to the site needed. The tumor necrosis factor (</w:t>
      </w:r>
      <w:r>
        <w:rPr>
          <w:rFonts w:eastAsia="Times New Roman" w:cs="Times New Roman" w:ascii="Times New Roman" w:hAnsi="Times New Roman"/>
          <w:b/>
          <w:bCs/>
          <w:lang w:val="en-GB"/>
        </w:rPr>
        <w:t>TNF</w:t>
      </w:r>
      <w:r>
        <w:rPr>
          <w:rFonts w:eastAsia="Times New Roman" w:cs="Times New Roman" w:ascii="Times New Roman" w:hAnsi="Times New Roman"/>
          <w:lang w:val="en-GB"/>
        </w:rPr>
        <w:t>) family of cytokines stimulates immune-cell proliferation and activation. They are critical for activating inflammatory responses. TNF blockers are used to treat a variety of disorders, including some autoimmune diseases.</w:t>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b/>
          <w:bCs/>
          <w:lang w:val="en-GB"/>
        </w:rPr>
        <w:t>Toll-like receptors</w:t>
      </w:r>
      <w:r>
        <w:rPr>
          <w:rFonts w:eastAsia="Times New Roman" w:cs="Times New Roman" w:ascii="Times New Roman" w:hAnsi="Times New Roman"/>
          <w:lang w:val="en-GB"/>
        </w:rPr>
        <w:t xml:space="preserve"> (TLRs) are expressed on innate immune cells, like macrophages and dendritic cells. They are located on the cell surface or in intracellular compartments (</w:t>
      </w:r>
      <w:r>
        <w:rPr>
          <w:rFonts w:eastAsia="Times New Roman" w:cs="Times New Roman" w:ascii="Times New Roman" w:hAnsi="Times New Roman"/>
          <w:b/>
          <w:bCs/>
          <w:lang w:val="en-GB"/>
        </w:rPr>
        <w:t>NOD receptors</w:t>
      </w:r>
      <w:r>
        <w:rPr>
          <w:rFonts w:eastAsia="Times New Roman" w:cs="Times New Roman" w:ascii="Times New Roman" w:hAnsi="Times New Roman"/>
          <w:lang w:val="en-GB"/>
        </w:rPr>
        <w:t>) because microbes may be found in the body or inside infected cells. TLRs recognize general microbial patterns, and they are essential for innate immune-cell activation and inflammatory responses.</w:t>
      </w:r>
    </w:p>
    <w:p>
      <w:pPr>
        <w:pStyle w:val="Normal"/>
        <w:spacing w:lineRule="exact" w:line="296"/>
        <w:jc w:val="both"/>
        <w:rPr/>
      </w:pPr>
      <w:r>
        <w:rPr>
          <w:rFonts w:eastAsia="Times New Roman" w:cs="Times New Roman" w:ascii="Times New Roman" w:hAnsi="Times New Roman"/>
          <w:lang w:val="en-GB"/>
        </w:rPr>
        <w:t>B-cell receptors (BCRs) and T-cell receptors (TCRs) are expressed on adaptive immune cells. They are both found on the cell surface, but BCRs also are secreted as antibodies to neutralize pathogens. The genes for BCRs and TCRs are randomly rearranged at specific cell-maturation stages, resulting in unique receptors that may potentially recognize anything. Random generation of receptors allows the immune system to respond to unforeseen problems. They also explain why memory B or T cells are highly specific and, upon re-encountering their specific pathogen, can immediately induce a neutralizing immune response.</w:t>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b/>
          <w:bCs/>
          <w:lang w:val="en-GB"/>
        </w:rPr>
        <w:t>Major histocompatibility complex</w:t>
      </w:r>
      <w:r>
        <w:rPr>
          <w:rFonts w:eastAsia="Times New Roman" w:cs="Times New Roman" w:ascii="Times New Roman" w:hAnsi="Times New Roman"/>
          <w:lang w:val="en-GB"/>
        </w:rPr>
        <w:t xml:space="preserve"> (MHC), or human leukocyte antigen (HLA), proteins serve two general roles. MHC proteins function as carriers to present antigens on cell surfaces. </w:t>
      </w:r>
      <w:r>
        <w:rPr>
          <w:rFonts w:eastAsia="Times New Roman" w:cs="Times New Roman" w:ascii="Times New Roman" w:hAnsi="Times New Roman"/>
          <w:b/>
          <w:bCs/>
          <w:lang w:val="en-GB"/>
        </w:rPr>
        <w:t>MHC class I</w:t>
      </w:r>
      <w:r>
        <w:rPr>
          <w:rFonts w:eastAsia="Times New Roman" w:cs="Times New Roman" w:ascii="Times New Roman" w:hAnsi="Times New Roman"/>
          <w:lang w:val="en-GB"/>
        </w:rPr>
        <w:t xml:space="preserve"> proteins are essential for presenting viral antigens and are expressed by nearly all cell types, except red blood cells. Any cell infected by a virus has the ability to signal the problem through MHC class I proteins. In response, CD8+ T cells (also called CTLs) will recognize and kill infected cells. </w:t>
      </w:r>
      <w:r>
        <w:rPr>
          <w:rFonts w:eastAsia="Times New Roman" w:cs="Times New Roman" w:ascii="Times New Roman" w:hAnsi="Times New Roman"/>
          <w:b/>
          <w:bCs/>
          <w:lang w:val="en-GB"/>
        </w:rPr>
        <w:t>MHC class II</w:t>
      </w:r>
      <w:r>
        <w:rPr>
          <w:rFonts w:eastAsia="Times New Roman" w:cs="Times New Roman" w:ascii="Times New Roman" w:hAnsi="Times New Roman"/>
          <w:lang w:val="en-GB"/>
        </w:rPr>
        <w:t xml:space="preserve"> proteins are generally only expressed by antigen-presenting cells like dendritic cells and macrophages. MHC class II proteins are important for presenting antigens to CD4+ T cells.</w:t>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t xml:space="preserve">MHC proteins also signal whether a cell is a host cell or a foreign cell. They are very diverse, and every person has a unique set of MHC proteins inherited. As such, there are similarities in MHC proteins between family members. Immune cells use MHC to determine whether or not a cell is friendly. In organ transplantation, the MHC proteins of donors and recipients are matched to lower the risk of transplant rejection. </w:t>
      </w:r>
    </w:p>
    <w:p>
      <w:pPr>
        <w:pStyle w:val="Normal"/>
        <w:spacing w:lineRule="exact" w:line="296"/>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numPr>
          <w:ilvl w:val="0"/>
          <w:numId w:val="1"/>
        </w:numPr>
        <w:spacing w:lineRule="auto" w:line="216"/>
        <w:ind w:left="360" w:right="360" w:hanging="360"/>
        <w:jc w:val="both"/>
        <w:rPr>
          <w:rFonts w:ascii="Calibri Light" w:hAnsi="Calibri Light" w:eastAsia="Calibri Light" w:cs="Calibri Light"/>
          <w:lang w:val="en-GB"/>
        </w:rPr>
      </w:pPr>
      <w:r>
        <w:rPr>
          <w:rFonts w:eastAsia="Calibri Light" w:cs="Calibri Light" w:ascii="Calibri Light" w:hAnsi="Calibri Light"/>
          <w:lang w:val="en-GB"/>
        </w:rPr>
        <w:t>Differentiation steps are regulated by transcription factors responding to signals from the environment</w:t>
      </w:r>
    </w:p>
    <w:p>
      <w:pPr>
        <w:pStyle w:val="Normal"/>
        <w:numPr>
          <w:ilvl w:val="0"/>
          <w:numId w:val="1"/>
        </w:numPr>
        <w:spacing w:lineRule="auto" w:line="216"/>
        <w:ind w:left="360" w:right="360" w:hanging="360"/>
        <w:jc w:val="both"/>
        <w:rPr>
          <w:rFonts w:ascii="Calibri Light" w:hAnsi="Calibri Light" w:eastAsia="Calibri Light" w:cs="Calibri Light"/>
          <w:lang w:val="en-GB"/>
        </w:rPr>
      </w:pPr>
      <w:r>
        <w:rPr>
          <w:rFonts w:eastAsia="Calibri Light" w:cs="Calibri Light" w:ascii="Calibri Light" w:hAnsi="Calibri Light"/>
          <w:lang w:val="en-GB"/>
        </w:rPr>
        <w:t>Production of ≈ 10</w:t>
      </w:r>
      <w:r>
        <w:rPr>
          <w:rFonts w:eastAsia="Calibri Light" w:cs="Calibri Light" w:ascii="Calibri Light" w:hAnsi="Calibri Light"/>
          <w:sz w:val="27"/>
          <w:vertAlign w:val="superscript"/>
          <w:lang w:val="en-GB"/>
        </w:rPr>
        <w:t>11</w:t>
      </w:r>
      <w:r>
        <w:rPr>
          <w:rFonts w:eastAsia="Calibri Light" w:cs="Calibri Light" w:ascii="Calibri Light" w:hAnsi="Calibri Light"/>
          <w:lang w:val="en-GB"/>
        </w:rPr>
        <w:t xml:space="preserve"> cells every day (same death-rate)</w:t>
      </w:r>
    </w:p>
    <w:p>
      <w:pPr>
        <w:pStyle w:val="Normal"/>
        <w:spacing w:lineRule="auto" w:line="216"/>
        <w:ind w:right="360" w:hanging="0"/>
        <w:jc w:val="both"/>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uto" w:line="216"/>
        <w:ind w:right="360" w:hanging="0"/>
        <w:jc w:val="both"/>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uto" w:line="216"/>
        <w:ind w:right="360" w:hanging="0"/>
        <w:jc w:val="both"/>
        <w:rPr>
          <w:rFonts w:ascii="Calibri Light" w:hAnsi="Calibri Light" w:eastAsia="Calibri Light" w:cs="Calibri Light"/>
          <w:lang w:val="en-GB"/>
        </w:rPr>
      </w:pPr>
      <w:r>
        <w:rPr/>
        <w:drawing>
          <wp:inline distT="0" distB="0" distL="0" distR="0">
            <wp:extent cx="3041650" cy="222694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rcRect l="-9" t="-13" r="-9" b="-13"/>
                    <a:stretch>
                      <a:fillRect/>
                    </a:stretch>
                  </pic:blipFill>
                  <pic:spPr bwMode="auto">
                    <a:xfrm>
                      <a:off x="0" y="0"/>
                      <a:ext cx="3041650" cy="2226945"/>
                    </a:xfrm>
                    <a:prstGeom prst="rect">
                      <a:avLst/>
                    </a:prstGeom>
                  </pic:spPr>
                </pic:pic>
              </a:graphicData>
            </a:graphic>
          </wp:inline>
        </w:drawing>
      </w:r>
    </w:p>
    <w:p>
      <w:pPr>
        <w:pStyle w:val="Normal"/>
        <w:spacing w:lineRule="auto" w:line="216"/>
        <w:ind w:right="360" w:hanging="0"/>
        <w:jc w:val="both"/>
        <w:rPr>
          <w:rFonts w:ascii="Calibri Light" w:hAnsi="Calibri Light" w:eastAsia="Calibri Light" w:cs="Calibri Light"/>
          <w:b/>
          <w:b/>
          <w:bCs/>
          <w:color w:val="1F3763"/>
          <w:lang w:val="en-GB"/>
        </w:rPr>
      </w:pPr>
      <w:r>
        <w:rPr>
          <w:rFonts w:eastAsia="Calibri Light" w:cs="Calibri Light" w:ascii="Calibri Light" w:hAnsi="Calibri Light"/>
          <w:b/>
          <w:bCs/>
          <w:color w:val="1F3763"/>
          <w:lang w:val="en-GB"/>
        </w:rPr>
        <w:drawing>
          <wp:anchor behindDoc="1" distT="0" distB="0" distL="114935" distR="114935" simplePos="0" locked="0" layoutInCell="0" allowOverlap="1" relativeHeight="15">
            <wp:simplePos x="0" y="0"/>
            <wp:positionH relativeFrom="column">
              <wp:posOffset>69850</wp:posOffset>
            </wp:positionH>
            <wp:positionV relativeFrom="paragraph">
              <wp:posOffset>83820</wp:posOffset>
            </wp:positionV>
            <wp:extent cx="2272665" cy="1540510"/>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rcRect l="-10" t="-15" r="-10" b="-15"/>
                    <a:stretch>
                      <a:fillRect/>
                    </a:stretch>
                  </pic:blipFill>
                  <pic:spPr bwMode="auto">
                    <a:xfrm>
                      <a:off x="0" y="0"/>
                      <a:ext cx="2272665" cy="1540510"/>
                    </a:xfrm>
                    <a:prstGeom prst="rect">
                      <a:avLst/>
                    </a:prstGeom>
                  </pic:spPr>
                </pic:pic>
              </a:graphicData>
            </a:graphic>
          </wp:anchor>
        </w:drawing>
      </w:r>
    </w:p>
    <w:p>
      <w:pPr>
        <w:pStyle w:val="Normal"/>
        <w:spacing w:lineRule="auto" w:line="216"/>
        <w:ind w:right="360" w:hanging="0"/>
        <w:jc w:val="both"/>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uto" w:line="216"/>
        <w:ind w:right="360" w:hanging="0"/>
        <w:jc w:val="both"/>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uto" w:line="216"/>
        <w:ind w:right="360" w:hanging="0"/>
        <w:jc w:val="both"/>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uto" w:line="216"/>
        <w:ind w:right="360" w:hanging="0"/>
        <w:jc w:val="both"/>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uto" w:line="216"/>
        <w:ind w:right="360" w:hanging="0"/>
        <w:jc w:val="both"/>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exact" w:line="2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numPr>
          <w:ilvl w:val="0"/>
          <w:numId w:val="0"/>
        </w:numPr>
        <w:rPr>
          <w:rFonts w:ascii="Calibri Light" w:hAnsi="Calibri Light" w:eastAsia="Calibri Light" w:cs="Calibri Light"/>
          <w:lang w:val="en-GB"/>
        </w:rPr>
      </w:pPr>
      <w:r>
        <w:br w:type="column"/>
      </w:r>
      <w:r>
        <w:rPr>
          <w:rFonts w:eastAsia="Calibri Light" w:cs="Calibri Light" w:ascii="Calibri Light" w:hAnsi="Calibri Light"/>
          <w:lang w:val="en-GB"/>
        </w:rPr>
      </w:r>
    </w:p>
    <w:p>
      <w:pPr>
        <w:sectPr>
          <w:footerReference w:type="default" r:id="rId5"/>
          <w:type w:val="nextPage"/>
          <w:pgSz w:w="11906" w:h="16838"/>
          <w:pgMar w:left="720" w:right="746" w:header="0" w:top="221" w:footer="0" w:bottom="56" w:gutter="0"/>
          <w:pgNumType w:fmt="decimal"/>
          <w:cols w:num="2" w:space="720" w:equalWidth="true" w:sep="false"/>
          <w:formProt w:val="false"/>
          <w:textDirection w:val="lrTb"/>
          <w:docGrid w:type="default" w:linePitch="360" w:charSpace="0"/>
        </w:sectPr>
      </w:pPr>
    </w:p>
    <w:p>
      <w:pPr>
        <w:pStyle w:val="Normal"/>
        <w:tabs>
          <w:tab w:val="clear" w:pos="720"/>
          <w:tab w:val="left" w:pos="1060" w:leader="none"/>
        </w:tabs>
        <w:spacing w:lineRule="auto" w:line="180"/>
        <w:ind w:right="20" w:hanging="0"/>
        <w:jc w:val="both"/>
        <w:rPr>
          <w:rFonts w:ascii="Courier New" w:hAnsi="Courier New" w:eastAsia="Courier New" w:cs="Courier New"/>
          <w:sz w:val="19"/>
          <w:lang w:val="en-GB"/>
        </w:rPr>
      </w:pPr>
      <w:r>
        <w:rPr>
          <w:rFonts w:eastAsia="Calibri Light" w:cs="Calibri Light" w:ascii="Calibri Light" w:hAnsi="Calibri Light"/>
          <w:sz w:val="19"/>
          <w:lang w:val="en-GB"/>
        </w:rPr>
        <w:t>Memory” turned out to be a product of epigenetic changes that last -&gt; changes take place in precursor cells, which can be passed on to daughter cells</w:t>
      </w:r>
    </w:p>
    <w:p>
      <w:pPr>
        <w:pStyle w:val="Normal"/>
        <w:spacing w:lineRule="exact" w:line="200"/>
        <w:rPr>
          <w:rFonts w:ascii="Times New Roman" w:hAnsi="Times New Roman" w:eastAsia="Times New Roman" w:cs="Times New Roman"/>
          <w:color w:val="2F5496"/>
          <w:sz w:val="19"/>
          <w:lang w:val="en-GB"/>
        </w:rPr>
      </w:pPr>
      <w:r>
        <w:rPr>
          <w:rFonts w:eastAsia="Times New Roman" w:cs="Times New Roman" w:ascii="Times New Roman" w:hAnsi="Times New Roman"/>
          <w:color w:val="2F5496"/>
          <w:sz w:val="19"/>
          <w:lang w:val="en-GB"/>
        </w:rPr>
        <w:drawing>
          <wp:anchor behindDoc="1" distT="0" distB="0" distL="114935" distR="114935" simplePos="0" locked="0" layoutInCell="0" allowOverlap="1" relativeHeight="17">
            <wp:simplePos x="0" y="0"/>
            <wp:positionH relativeFrom="column">
              <wp:posOffset>417195</wp:posOffset>
            </wp:positionH>
            <wp:positionV relativeFrom="paragraph">
              <wp:posOffset>22225</wp:posOffset>
            </wp:positionV>
            <wp:extent cx="2145665" cy="3329940"/>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6"/>
                    <a:srcRect l="-10" t="-7" r="-10" b="-7"/>
                    <a:stretch>
                      <a:fillRect/>
                    </a:stretch>
                  </pic:blipFill>
                  <pic:spPr bwMode="auto">
                    <a:xfrm>
                      <a:off x="0" y="0"/>
                      <a:ext cx="2145665" cy="3329940"/>
                    </a:xfrm>
                    <a:prstGeom prst="rect">
                      <a:avLst/>
                    </a:prstGeom>
                  </pic:spPr>
                </pic:pic>
              </a:graphicData>
            </a:graphic>
          </wp:anchor>
        </w:drawing>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pPr>
      <w:r>
        <w:rPr>
          <w:rFonts w:eastAsia="Times New Roman" w:cs="Times New Roman" w:ascii="Times New Roman" w:hAnsi="Times New Roman"/>
          <w:sz w:val="18"/>
          <w:szCs w:val="18"/>
          <w:lang w:val="en-GB"/>
        </w:rPr>
        <w:t>V=variable, D=diversity, J=joining</w:t>
      </w:r>
    </w:p>
    <w:p>
      <w:pPr>
        <w:pStyle w:val="Normal"/>
        <w:spacing w:lineRule="exact" w:line="200"/>
        <w:rPr>
          <w:rFonts w:ascii="Times New Roman" w:hAnsi="Times New Roman" w:eastAsia="Times New Roman" w:cs="Times New Roman"/>
          <w:sz w:val="18"/>
          <w:szCs w:val="18"/>
          <w:lang w:val="en-GB"/>
        </w:rPr>
      </w:pPr>
      <w:r>
        <w:rPr>
          <w:rFonts w:eastAsia="Times New Roman" w:cs="Times New Roman" w:ascii="Times New Roman" w:hAnsi="Times New Roman"/>
          <w:sz w:val="18"/>
          <w:szCs w:val="18"/>
          <w:lang w:val="en-GB"/>
        </w:rPr>
        <w:t>Huge diversity from rearrangement(polygeny) and being heterozygous (polymorphism).</w:t>
      </w:r>
    </w:p>
    <w:p>
      <w:pPr>
        <w:pStyle w:val="Normal"/>
        <w:spacing w:lineRule="exact" w:line="200"/>
        <w:rPr>
          <w:rFonts w:ascii="Times New Roman" w:hAnsi="Times New Roman" w:eastAsia="Times New Roman" w:cs="Times New Roman"/>
          <w:sz w:val="18"/>
          <w:szCs w:val="18"/>
          <w:lang w:val="en-GB"/>
        </w:rPr>
      </w:pPr>
      <w:r>
        <w:rPr>
          <w:rFonts w:eastAsia="Times New Roman" w:cs="Times New Roman" w:ascii="Times New Roman" w:hAnsi="Times New Roman"/>
          <w:sz w:val="18"/>
          <w:szCs w:val="18"/>
          <w:lang w:val="en-GB"/>
        </w:rPr>
      </w:r>
    </w:p>
    <w:p>
      <w:pPr>
        <w:pStyle w:val="Normal"/>
        <w:numPr>
          <w:ilvl w:val="0"/>
          <w:numId w:val="2"/>
        </w:numPr>
        <w:tabs>
          <w:tab w:val="clear" w:pos="720"/>
          <w:tab w:val="left" w:pos="360" w:leader="none"/>
        </w:tabs>
        <w:spacing w:lineRule="auto" w:line="223"/>
        <w:ind w:left="360" w:hanging="360"/>
        <w:rPr>
          <w:rFonts w:ascii="Calibri Light" w:hAnsi="Calibri Light" w:eastAsia="Calibri Light" w:cs="Calibri Light"/>
          <w:lang w:val="en-GB"/>
        </w:rPr>
      </w:pPr>
      <w:r>
        <w:rPr>
          <w:rFonts w:eastAsia="Calibri Light" w:cs="Calibri Light" w:ascii="Calibri Light" w:hAnsi="Calibri Light"/>
          <w:lang w:val="en-GB"/>
        </w:rPr>
        <w:t xml:space="preserve">T and B cells recognize discrete sites on the antigen: </w:t>
      </w:r>
      <w:r>
        <w:rPr>
          <w:rFonts w:eastAsia="Calibri Light" w:cs="Calibri Light" w:ascii="Calibri Light" w:hAnsi="Calibri Light"/>
          <w:b/>
          <w:lang w:val="en-GB"/>
        </w:rPr>
        <w:t>antigenic determinants</w:t>
      </w:r>
      <w:r>
        <w:rPr>
          <w:rFonts w:eastAsia="Calibri Light" w:cs="Calibri Light" w:ascii="Calibri Light" w:hAnsi="Calibri Light"/>
          <w:lang w:val="en-GB"/>
        </w:rPr>
        <w:t xml:space="preserve"> or </w:t>
      </w:r>
      <w:r>
        <w:rPr>
          <w:rFonts w:eastAsia="Calibri Light" w:cs="Calibri Light" w:ascii="Calibri Light" w:hAnsi="Calibri Light"/>
          <w:b/>
          <w:lang w:val="en-GB"/>
        </w:rPr>
        <w:t>epitopes</w:t>
      </w:r>
      <w:r>
        <w:rPr>
          <w:rFonts w:eastAsia="Calibri Light" w:cs="Calibri Light" w:ascii="Calibri Light" w:hAnsi="Calibri Light"/>
          <w:lang w:val="en-GB"/>
        </w:rPr>
        <w:t xml:space="preserve"> (Epitopes are the</w:t>
      </w:r>
      <w:r>
        <w:rPr>
          <w:rFonts w:eastAsia="Calibri Light" w:cs="Calibri Light" w:ascii="Calibri Light" w:hAnsi="Calibri Light"/>
          <w:b/>
          <w:lang w:val="en-GB"/>
        </w:rPr>
        <w:t xml:space="preserve"> </w:t>
      </w:r>
      <w:r>
        <w:rPr>
          <w:rFonts w:eastAsia="Calibri Light" w:cs="Calibri Light" w:ascii="Calibri Light" w:hAnsi="Calibri Light"/>
          <w:lang w:val="en-GB"/>
        </w:rPr>
        <w:t>immunologically active regions in an antigen)</w:t>
      </w:r>
    </w:p>
    <w:p>
      <w:pPr>
        <w:pStyle w:val="Normal"/>
        <w:numPr>
          <w:ilvl w:val="0"/>
          <w:numId w:val="2"/>
        </w:numPr>
        <w:tabs>
          <w:tab w:val="clear" w:pos="720"/>
          <w:tab w:val="left" w:pos="640" w:leader="none"/>
        </w:tabs>
        <w:spacing w:lineRule="auto" w:line="220"/>
        <w:ind w:left="640" w:right="40" w:hanging="357"/>
        <w:rPr>
          <w:rFonts w:ascii="Courier New" w:hAnsi="Courier New" w:eastAsia="Courier New" w:cs="Courier New"/>
          <w:lang w:val="en-GB"/>
        </w:rPr>
      </w:pPr>
      <w:r>
        <w:rPr>
          <w:rFonts w:eastAsia="Calibri Light" w:cs="Calibri Light" w:ascii="Calibri Light" w:hAnsi="Calibri Light"/>
          <w:lang w:val="en-GB"/>
        </w:rPr>
        <w:t>T cells recognize processed antigens (peptides of processed proteins) presented by self MHC molecules</w:t>
      </w:r>
    </w:p>
    <w:p>
      <w:pPr>
        <w:pStyle w:val="Normal"/>
        <w:spacing w:lineRule="exact" w:line="49"/>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numPr>
          <w:ilvl w:val="0"/>
          <w:numId w:val="2"/>
        </w:numPr>
        <w:tabs>
          <w:tab w:val="clear" w:pos="720"/>
          <w:tab w:val="left" w:pos="580" w:leader="none"/>
        </w:tabs>
        <w:spacing w:lineRule="auto" w:line="213"/>
        <w:ind w:left="580" w:right="40" w:hanging="352"/>
        <w:rPr>
          <w:rFonts w:ascii="Courier New" w:hAnsi="Courier New" w:eastAsia="Courier New" w:cs="Courier New"/>
          <w:lang w:val="en-GB"/>
        </w:rPr>
      </w:pPr>
      <w:r>
        <w:drawing>
          <wp:anchor behindDoc="1" distT="0" distB="0" distL="114935" distR="114935" simplePos="0" locked="0" layoutInCell="0" allowOverlap="1" relativeHeight="18">
            <wp:simplePos x="0" y="0"/>
            <wp:positionH relativeFrom="column">
              <wp:posOffset>3175</wp:posOffset>
            </wp:positionH>
            <wp:positionV relativeFrom="paragraph">
              <wp:posOffset>273050</wp:posOffset>
            </wp:positionV>
            <wp:extent cx="3135630" cy="1954530"/>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7"/>
                    <a:srcRect l="-7" t="-12" r="-7" b="-12"/>
                    <a:stretch>
                      <a:fillRect/>
                    </a:stretch>
                  </pic:blipFill>
                  <pic:spPr bwMode="auto">
                    <a:xfrm>
                      <a:off x="0" y="0"/>
                      <a:ext cx="3135630" cy="1954530"/>
                    </a:xfrm>
                    <a:prstGeom prst="rect">
                      <a:avLst/>
                    </a:prstGeom>
                  </pic:spPr>
                </pic:pic>
              </a:graphicData>
            </a:graphic>
          </wp:anchor>
        </w:drawing>
      </w:r>
      <w:r>
        <w:rPr>
          <w:rFonts w:eastAsia="Calibri Light" w:cs="Calibri Light" w:ascii="Calibri Light" w:hAnsi="Calibri Light"/>
          <w:lang w:val="en-GB"/>
        </w:rPr>
        <w:t>B</w:t>
      </w:r>
      <w:r>
        <w:rPr>
          <w:rFonts w:eastAsia="Calibri Light" w:cs="Calibri Light" w:ascii="Calibri Light" w:hAnsi="Calibri Light"/>
          <w:lang w:val="en-GB"/>
        </w:rPr>
        <w:t xml:space="preserve"> cells recognize epitope of tertiary structure of a protein</w:t>
      </w:r>
    </w:p>
    <w:p>
      <w:pPr>
        <w:pStyle w:val="Normal"/>
        <w:tabs>
          <w:tab w:val="clear" w:pos="720"/>
          <w:tab w:val="left" w:pos="360" w:leader="none"/>
        </w:tabs>
        <w:spacing w:lineRule="auto" w:line="223"/>
        <w:rPr>
          <w:rFonts w:ascii="Calibri Light" w:hAnsi="Calibri Light" w:eastAsia="Calibri Light" w:cs="Calibri Light"/>
          <w:lang w:val="en-GB"/>
        </w:rPr>
      </w:pPr>
      <w:r>
        <w:rPr>
          <w:rFonts w:eastAsia="Calibri Light" w:cs="Calibri Light" w:ascii="Calibri Light" w:hAnsi="Calibri Light"/>
          <w:lang w:val="en-GB"/>
        </w:rPr>
      </w:r>
    </w:p>
    <w:p>
      <w:pPr>
        <w:pStyle w:val="Normal"/>
        <w:tabs>
          <w:tab w:val="clear" w:pos="720"/>
          <w:tab w:val="left" w:pos="360" w:leader="none"/>
        </w:tabs>
        <w:spacing w:lineRule="auto" w:line="223"/>
        <w:rPr>
          <w:rFonts w:ascii="Calibri Light" w:hAnsi="Calibri Light" w:eastAsia="Calibri Light" w:cs="Calibri Light"/>
          <w:lang w:val="en-GB"/>
        </w:rPr>
      </w:pPr>
      <w:r>
        <w:rPr>
          <w:rFonts w:eastAsia="Calibri Light" w:cs="Calibri Light" w:ascii="Calibri Light" w:hAnsi="Calibri Light"/>
          <w:lang w:val="en-GB"/>
        </w:rPr>
      </w:r>
    </w:p>
    <w:p>
      <w:pPr>
        <w:pStyle w:val="Normal"/>
        <w:tabs>
          <w:tab w:val="clear" w:pos="720"/>
          <w:tab w:val="left" w:pos="360" w:leader="none"/>
        </w:tabs>
        <w:spacing w:lineRule="auto" w:line="223"/>
        <w:rPr>
          <w:rFonts w:ascii="Calibri Light" w:hAnsi="Calibri Light" w:eastAsia="Calibri Light" w:cs="Calibri Light"/>
          <w:lang w:val="en-GB"/>
        </w:rPr>
      </w:pPr>
      <w:r>
        <w:rPr>
          <w:rFonts w:eastAsia="Calibri Light" w:cs="Calibri Light" w:ascii="Calibri Light" w:hAnsi="Calibri Light"/>
          <w:lang w:val="en-GB"/>
        </w:rPr>
      </w:r>
    </w:p>
    <w:p>
      <w:pPr>
        <w:pStyle w:val="Normal"/>
        <w:tabs>
          <w:tab w:val="clear" w:pos="720"/>
          <w:tab w:val="left" w:pos="360" w:leader="none"/>
        </w:tabs>
        <w:spacing w:lineRule="auto" w:line="223"/>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exact" w:line="200"/>
        <w:rPr>
          <w:rFonts w:ascii="Calibri Light" w:hAnsi="Calibri Light" w:eastAsia="Calibri Light" w:cs="Calibri Light"/>
          <w:lang w:val="en-GB"/>
        </w:rPr>
      </w:pPr>
      <w:r>
        <w:rPr>
          <w:rFonts w:eastAsia="Calibri Light" w:cs="Calibri Light" w:ascii="Calibri Light" w:hAnsi="Calibri Light"/>
          <w:lang w:val="en-GB"/>
        </w:rPr>
      </w:r>
      <w:bookmarkStart w:id="0" w:name="page3"/>
      <w:bookmarkStart w:id="1" w:name="page3"/>
      <w:bookmarkEnd w:id="1"/>
    </w:p>
    <w:p>
      <w:pPr>
        <w:pStyle w:val="Normal"/>
        <w:spacing w:lineRule="exact" w:line="20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exact" w:line="20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exact" w:line="20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exact" w:line="20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exact" w:line="20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exact" w:line="20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exact" w:line="20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exact" w:line="20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exact" w:line="20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exact" w:line="20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t>MHC II presents small peptides ~12-25aa</w:t>
      </w:r>
    </w:p>
    <w:p>
      <w:pPr>
        <w:pStyle w:val="Normal"/>
        <w:spacing w:lineRule="exact" w:line="200"/>
        <w:rPr/>
      </w:pPr>
      <w:r>
        <w:rPr>
          <w:rFonts w:eastAsia="Times New Roman" w:cs="Times New Roman" w:ascii="Times New Roman" w:hAnsi="Times New Roman"/>
          <w:lang w:val="en-GB"/>
        </w:rPr>
        <w:t>MHC I presents small peptides ~8-10aa</w:t>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drawing>
          <wp:anchor behindDoc="1" distT="0" distB="0" distL="114935" distR="114935" simplePos="0" locked="0" layoutInCell="0" allowOverlap="1" relativeHeight="19">
            <wp:simplePos x="0" y="0"/>
            <wp:positionH relativeFrom="column">
              <wp:posOffset>3175</wp:posOffset>
            </wp:positionH>
            <wp:positionV relativeFrom="paragraph">
              <wp:posOffset>40640</wp:posOffset>
            </wp:positionV>
            <wp:extent cx="2841625" cy="1580515"/>
            <wp:effectExtent l="0" t="0" r="0" b="0"/>
            <wp:wrapNone/>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8"/>
                    <a:srcRect l="-8" t="-14" r="-8" b="-14"/>
                    <a:stretch>
                      <a:fillRect/>
                    </a:stretch>
                  </pic:blipFill>
                  <pic:spPr bwMode="auto">
                    <a:xfrm>
                      <a:off x="0" y="0"/>
                      <a:ext cx="2841625" cy="1580515"/>
                    </a:xfrm>
                    <a:prstGeom prst="rect">
                      <a:avLst/>
                    </a:prstGeom>
                  </pic:spPr>
                </pic:pic>
              </a:graphicData>
            </a:graphic>
          </wp:anchor>
        </w:drawing>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r>
    </w:p>
    <w:p>
      <w:pPr>
        <w:pStyle w:val="Normal"/>
        <w:numPr>
          <w:ilvl w:val="0"/>
          <w:numId w:val="3"/>
        </w:numPr>
        <w:tabs>
          <w:tab w:val="clear" w:pos="720"/>
          <w:tab w:val="left" w:pos="760" w:leader="none"/>
        </w:tabs>
        <w:spacing w:lineRule="auto" w:line="216"/>
        <w:ind w:left="760" w:right="320" w:hanging="0"/>
        <w:rPr>
          <w:rFonts w:ascii="Calibri Light" w:hAnsi="Calibri Light" w:eastAsia="Calibri Light" w:cs="Calibri Light"/>
          <w:lang w:val="en-GB"/>
        </w:rPr>
      </w:pPr>
      <w:r>
        <w:rPr>
          <w:rFonts w:eastAsia="Calibri Light" w:cs="Calibri Light" w:ascii="Calibri Light" w:hAnsi="Calibri Light"/>
          <w:lang w:val="en-GB"/>
        </w:rPr>
        <w:t xml:space="preserve">There are </w:t>
      </w:r>
      <w:r>
        <w:rPr>
          <w:rFonts w:eastAsia="Calibri Light" w:cs="Calibri Light" w:ascii="Calibri Light" w:hAnsi="Calibri Light"/>
          <w:b/>
          <w:lang w:val="en-GB"/>
        </w:rPr>
        <w:t>separate antigen-presenting pathways</w:t>
      </w:r>
      <w:r>
        <w:rPr>
          <w:rFonts w:eastAsia="Calibri Light" w:cs="Calibri Light" w:ascii="Calibri Light" w:hAnsi="Calibri Light"/>
          <w:lang w:val="en-GB"/>
        </w:rPr>
        <w:t xml:space="preserve"> for </w:t>
      </w:r>
      <w:r>
        <w:rPr>
          <w:rFonts w:eastAsia="Calibri Light" w:cs="Calibri Light" w:ascii="Calibri Light" w:hAnsi="Calibri Light"/>
          <w:b/>
          <w:lang w:val="en-GB"/>
        </w:rPr>
        <w:t>endogenous</w:t>
      </w:r>
      <w:r>
        <w:rPr>
          <w:rFonts w:eastAsia="Calibri Light" w:cs="Calibri Light" w:ascii="Calibri Light" w:hAnsi="Calibri Light"/>
          <w:lang w:val="en-GB"/>
        </w:rPr>
        <w:t xml:space="preserve"> (are generated within a cell by normal metabolism or e.g. caused by a viral or intracellular bacterial infection) and </w:t>
      </w:r>
      <w:r>
        <w:rPr>
          <w:rFonts w:eastAsia="Calibri Light" w:cs="Calibri Light" w:ascii="Calibri Light" w:hAnsi="Calibri Light"/>
          <w:b/>
          <w:lang w:val="en-GB"/>
        </w:rPr>
        <w:t>exogenous</w:t>
      </w:r>
      <w:r>
        <w:rPr>
          <w:rFonts w:eastAsia="Calibri Light" w:cs="Calibri Light" w:ascii="Calibri Light" w:hAnsi="Calibri Light"/>
          <w:lang w:val="en-GB"/>
        </w:rPr>
        <w:t xml:space="preserve"> (enter the body from the outside, are taken up by APCs) antigens:</w:t>
      </w:r>
    </w:p>
    <w:p>
      <w:pPr>
        <w:pStyle w:val="Normal"/>
        <w:numPr>
          <w:ilvl w:val="0"/>
          <w:numId w:val="4"/>
        </w:numPr>
        <w:tabs>
          <w:tab w:val="clear" w:pos="720"/>
          <w:tab w:val="left" w:pos="1060" w:leader="none"/>
        </w:tabs>
        <w:spacing w:lineRule="auto" w:line="232"/>
        <w:ind w:left="1060" w:hanging="369"/>
        <w:rPr>
          <w:rFonts w:ascii="Courier New" w:hAnsi="Courier New" w:eastAsia="Courier New" w:cs="Courier New"/>
          <w:lang w:val="en-GB"/>
        </w:rPr>
      </w:pPr>
      <w:r>
        <w:rPr>
          <w:rFonts w:eastAsia="Calibri Light" w:cs="Calibri Light" w:ascii="Calibri Light" w:hAnsi="Calibri Light"/>
          <w:lang w:val="en-GB"/>
        </w:rPr>
        <w:t>Intracellular proteins are processed in the ER and</w:t>
      </w:r>
    </w:p>
    <w:p>
      <w:pPr>
        <w:pStyle w:val="Normal"/>
        <w:spacing w:lineRule="exact" w:line="1"/>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atLeast" w:line="0"/>
        <w:ind w:left="1060" w:hanging="0"/>
        <w:rPr/>
      </w:pPr>
      <w:r>
        <w:rPr>
          <w:rFonts w:eastAsia="Calibri Light" w:cs="Calibri Light" w:ascii="Calibri Light" w:hAnsi="Calibri Light"/>
          <w:lang w:val="en-GB"/>
        </w:rPr>
        <w:t>transported to the MHC I structures via the Golgi</w:t>
      </w:r>
    </w:p>
    <w:p>
      <w:pPr>
        <w:pStyle w:val="Normal"/>
        <w:spacing w:lineRule="exact" w:line="45"/>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numPr>
          <w:ilvl w:val="1"/>
          <w:numId w:val="5"/>
        </w:numPr>
        <w:tabs>
          <w:tab w:val="clear" w:pos="720"/>
          <w:tab w:val="left" w:pos="1060" w:leader="none"/>
        </w:tabs>
        <w:spacing w:lineRule="auto" w:line="220"/>
        <w:ind w:left="1060" w:right="240" w:hanging="369"/>
        <w:rPr>
          <w:rFonts w:ascii="Courier New" w:hAnsi="Courier New" w:eastAsia="Courier New" w:cs="Courier New"/>
          <w:lang w:val="en-GB"/>
        </w:rPr>
      </w:pPr>
      <w:r>
        <w:rPr>
          <w:rFonts w:eastAsia="Calibri Light" w:cs="Calibri Light" w:ascii="Calibri Light" w:hAnsi="Calibri Light"/>
          <w:lang w:val="en-GB"/>
        </w:rPr>
        <w:t>External proteins are cleaved in the lysosome and endosome, from where they are brought to the MHC II structure</w:t>
      </w:r>
    </w:p>
    <w:p>
      <w:pPr>
        <w:pStyle w:val="Normal"/>
        <w:spacing w:lineRule="exact" w:line="45"/>
        <w:rPr>
          <w:rFonts w:ascii="Courier New" w:hAnsi="Courier New" w:eastAsia="Courier New" w:cs="Courier New"/>
          <w:lang w:val="en-GB"/>
        </w:rPr>
      </w:pPr>
      <w:r>
        <w:rPr>
          <w:rFonts w:eastAsia="Courier New" w:cs="Courier New" w:ascii="Courier New" w:hAnsi="Courier New"/>
          <w:lang w:val="en-GB"/>
        </w:rPr>
      </w:r>
    </w:p>
    <w:p>
      <w:pPr>
        <w:pStyle w:val="Normal"/>
        <w:numPr>
          <w:ilvl w:val="0"/>
          <w:numId w:val="5"/>
        </w:numPr>
        <w:tabs>
          <w:tab w:val="clear" w:pos="720"/>
          <w:tab w:val="left" w:pos="760" w:leader="none"/>
        </w:tabs>
        <w:spacing w:lineRule="auto" w:line="228"/>
        <w:ind w:left="760" w:hanging="352"/>
        <w:rPr>
          <w:rFonts w:ascii="Calibri Light" w:hAnsi="Calibri Light" w:eastAsia="Calibri Light" w:cs="Calibri Light"/>
          <w:lang w:val="en-GB"/>
        </w:rPr>
      </w:pPr>
      <w:r>
        <w:drawing>
          <wp:anchor behindDoc="1" distT="0" distB="0" distL="114935" distR="114935" simplePos="0" locked="0" layoutInCell="0" allowOverlap="1" relativeHeight="20">
            <wp:simplePos x="0" y="0"/>
            <wp:positionH relativeFrom="column">
              <wp:posOffset>365760</wp:posOffset>
            </wp:positionH>
            <wp:positionV relativeFrom="paragraph">
              <wp:posOffset>586105</wp:posOffset>
            </wp:positionV>
            <wp:extent cx="2396490" cy="1764030"/>
            <wp:effectExtent l="0" t="0" r="0" b="0"/>
            <wp:wrapNone/>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9"/>
                    <a:srcRect l="-8" t="-11" r="-8" b="-11"/>
                    <a:stretch>
                      <a:fillRect/>
                    </a:stretch>
                  </pic:blipFill>
                  <pic:spPr bwMode="auto">
                    <a:xfrm>
                      <a:off x="0" y="0"/>
                      <a:ext cx="2396490" cy="1764030"/>
                    </a:xfrm>
                    <a:prstGeom prst="rect">
                      <a:avLst/>
                    </a:prstGeom>
                  </pic:spPr>
                </pic:pic>
              </a:graphicData>
            </a:graphic>
          </wp:anchor>
        </w:drawing>
      </w:r>
      <w:r>
        <w:rPr>
          <w:rFonts w:eastAsia="Calibri Light" w:cs="Calibri Light" w:ascii="Calibri Light" w:hAnsi="Calibri Light"/>
          <w:b/>
          <w:lang w:val="en-GB"/>
        </w:rPr>
        <w:t>C</w:t>
      </w:r>
      <w:r>
        <w:rPr>
          <w:rFonts w:eastAsia="Calibri Light" w:cs="Calibri Light" w:ascii="Calibri Light" w:hAnsi="Calibri Light"/>
          <w:b/>
          <w:lang w:val="en-GB"/>
        </w:rPr>
        <w:t>ross-presentation (orange arrow):</w:t>
      </w:r>
      <w:r>
        <w:rPr>
          <w:rFonts w:eastAsia="Calibri Light" w:cs="Calibri Light" w:ascii="Calibri Light" w:hAnsi="Calibri Light"/>
          <w:lang w:val="en-GB"/>
        </w:rPr>
        <w:t xml:space="preserve"> Ability of certain antigen-presenting cells to take up, process and present extracellular antigens with MHC class I molecules to CD8 T cells (cytotoxic T cells)</w:t>
      </w:r>
    </w:p>
    <w:p>
      <w:pPr>
        <w:pStyle w:val="Normal"/>
        <w:tabs>
          <w:tab w:val="clear" w:pos="720"/>
          <w:tab w:val="left" w:pos="760" w:leader="none"/>
        </w:tabs>
        <w:spacing w:lineRule="auto" w:line="228"/>
        <w:rPr>
          <w:rFonts w:ascii="Calibri Light" w:hAnsi="Calibri Light" w:eastAsia="Calibri Light" w:cs="Calibri Light"/>
          <w:lang w:val="en-GB"/>
        </w:rPr>
      </w:pPr>
      <w:r>
        <w:rPr>
          <w:rFonts w:eastAsia="Calibri Light" w:cs="Calibri Light" w:ascii="Calibri Light" w:hAnsi="Calibri Light"/>
          <w:lang w:val="en-GB"/>
        </w:rPr>
      </w:r>
    </w:p>
    <w:p>
      <w:pPr>
        <w:pStyle w:val="Normal"/>
        <w:tabs>
          <w:tab w:val="clear" w:pos="720"/>
          <w:tab w:val="left" w:pos="760" w:leader="none"/>
        </w:tabs>
        <w:spacing w:lineRule="auto" w:line="228"/>
        <w:rPr>
          <w:rFonts w:ascii="Calibri Light" w:hAnsi="Calibri Light" w:eastAsia="Calibri Light" w:cs="Calibri Light"/>
          <w:lang w:val="en-GB"/>
        </w:rPr>
      </w:pPr>
      <w:r>
        <w:rPr>
          <w:rFonts w:eastAsia="Calibri Light" w:cs="Calibri Light" w:ascii="Calibri Light" w:hAnsi="Calibri Light"/>
          <w:lang w:val="en-GB"/>
        </w:rPr>
      </w:r>
    </w:p>
    <w:p>
      <w:pPr>
        <w:pStyle w:val="Normal"/>
        <w:tabs>
          <w:tab w:val="clear" w:pos="720"/>
          <w:tab w:val="left" w:pos="760" w:leader="none"/>
        </w:tabs>
        <w:spacing w:lineRule="auto" w:line="228"/>
        <w:rPr>
          <w:rFonts w:ascii="Calibri Light" w:hAnsi="Calibri Light" w:eastAsia="Calibri Light" w:cs="Calibri Light"/>
          <w:lang w:val="en-GB"/>
        </w:rPr>
      </w:pPr>
      <w:r>
        <w:rPr>
          <w:rFonts w:eastAsia="Calibri Light" w:cs="Calibri Light" w:ascii="Calibri Light" w:hAnsi="Calibri Light"/>
          <w:lang w:val="en-GB"/>
        </w:rPr>
      </w:r>
    </w:p>
    <w:p>
      <w:pPr>
        <w:pStyle w:val="Normal"/>
        <w:tabs>
          <w:tab w:val="clear" w:pos="720"/>
          <w:tab w:val="left" w:pos="760" w:leader="none"/>
        </w:tabs>
        <w:spacing w:lineRule="auto" w:line="228"/>
        <w:rPr>
          <w:rFonts w:ascii="Calibri Light" w:hAnsi="Calibri Light" w:eastAsia="Calibri Light" w:cs="Calibri Light"/>
          <w:lang w:val="en-GB"/>
        </w:rPr>
      </w:pPr>
      <w:r>
        <w:rPr>
          <w:rFonts w:eastAsia="Calibri Light" w:cs="Calibri Light" w:ascii="Calibri Light" w:hAnsi="Calibri Light"/>
          <w:lang w:val="en-GB"/>
        </w:rPr>
      </w:r>
    </w:p>
    <w:p>
      <w:pPr>
        <w:pStyle w:val="Normal"/>
        <w:tabs>
          <w:tab w:val="clear" w:pos="720"/>
          <w:tab w:val="left" w:pos="760" w:leader="none"/>
        </w:tabs>
        <w:spacing w:lineRule="auto" w:line="228"/>
        <w:rPr>
          <w:rFonts w:ascii="Calibri Light" w:hAnsi="Calibri Light" w:eastAsia="Calibri Light" w:cs="Calibri Light"/>
          <w:lang w:val="en-GB"/>
        </w:rPr>
      </w:pPr>
      <w:r>
        <w:rPr>
          <w:rFonts w:eastAsia="Calibri Light" w:cs="Calibri Light" w:ascii="Calibri Light" w:hAnsi="Calibri Light"/>
          <w:lang w:val="en-GB"/>
        </w:rPr>
      </w:r>
    </w:p>
    <w:p>
      <w:pPr>
        <w:pStyle w:val="Normal"/>
        <w:tabs>
          <w:tab w:val="clear" w:pos="720"/>
          <w:tab w:val="left" w:pos="760" w:leader="none"/>
        </w:tabs>
        <w:spacing w:lineRule="auto" w:line="228"/>
        <w:rPr>
          <w:rFonts w:ascii="Calibri Light" w:hAnsi="Calibri Light" w:eastAsia="Calibri Light" w:cs="Calibri Light"/>
          <w:lang w:val="en-GB"/>
        </w:rPr>
      </w:pPr>
      <w:r>
        <w:rPr>
          <w:rFonts w:eastAsia="Calibri Light" w:cs="Calibri Light" w:ascii="Calibri Light" w:hAnsi="Calibri Light"/>
          <w:lang w:val="en-GB"/>
        </w:rPr>
      </w:r>
    </w:p>
    <w:p>
      <w:pPr>
        <w:pStyle w:val="Normal"/>
        <w:tabs>
          <w:tab w:val="clear" w:pos="720"/>
          <w:tab w:val="left" w:pos="760" w:leader="none"/>
        </w:tabs>
        <w:spacing w:lineRule="auto" w:line="228"/>
        <w:rPr>
          <w:rFonts w:ascii="Calibri Light" w:hAnsi="Calibri Light" w:eastAsia="Calibri Light" w:cs="Calibri Light"/>
          <w:lang w:val="en-GB"/>
        </w:rPr>
      </w:pPr>
      <w:r>
        <w:rPr>
          <w:rFonts w:eastAsia="Calibri Light" w:cs="Calibri Light" w:ascii="Calibri Light" w:hAnsi="Calibri Light"/>
          <w:lang w:val="en-GB"/>
        </w:rPr>
      </w:r>
    </w:p>
    <w:p>
      <w:pPr>
        <w:pStyle w:val="Normal"/>
        <w:tabs>
          <w:tab w:val="clear" w:pos="720"/>
          <w:tab w:val="left" w:pos="760" w:leader="none"/>
        </w:tabs>
        <w:spacing w:lineRule="auto" w:line="228"/>
        <w:rPr>
          <w:rFonts w:ascii="Calibri Light" w:hAnsi="Calibri Light" w:eastAsia="Calibri Light" w:cs="Calibri Light"/>
          <w:lang w:val="en-GB"/>
        </w:rPr>
      </w:pPr>
      <w:r>
        <w:rPr>
          <w:rFonts w:eastAsia="Calibri Light" w:cs="Calibri Light" w:ascii="Calibri Light" w:hAnsi="Calibri Light"/>
          <w:lang w:val="en-GB"/>
        </w:rPr>
      </w:r>
    </w:p>
    <w:p>
      <w:pPr>
        <w:pStyle w:val="Normal"/>
        <w:tabs>
          <w:tab w:val="clear" w:pos="720"/>
          <w:tab w:val="left" w:pos="760" w:leader="none"/>
        </w:tabs>
        <w:spacing w:lineRule="auto" w:line="228"/>
        <w:rPr>
          <w:rFonts w:ascii="Calibri Light" w:hAnsi="Calibri Light" w:eastAsia="Calibri Light" w:cs="Calibri Light"/>
          <w:lang w:val="en-GB"/>
        </w:rPr>
      </w:pPr>
      <w:r>
        <w:rPr>
          <w:rFonts w:eastAsia="Calibri Light" w:cs="Calibri Light" w:ascii="Calibri Light" w:hAnsi="Calibri Light"/>
          <w:lang w:val="en-GB"/>
        </w:rPr>
      </w:r>
    </w:p>
    <w:p>
      <w:pPr>
        <w:pStyle w:val="Normal"/>
        <w:tabs>
          <w:tab w:val="clear" w:pos="720"/>
          <w:tab w:val="left" w:pos="760" w:leader="none"/>
        </w:tabs>
        <w:spacing w:lineRule="auto" w:line="228"/>
        <w:rPr>
          <w:rFonts w:ascii="Calibri Light" w:hAnsi="Calibri Light" w:eastAsia="Calibri Light" w:cs="Calibri Light"/>
          <w:lang w:val="en-GB"/>
        </w:rPr>
      </w:pPr>
      <w:r>
        <w:rPr>
          <w:rFonts w:eastAsia="Calibri Light" w:cs="Calibri Light" w:ascii="Calibri Light" w:hAnsi="Calibri Light"/>
          <w:lang w:val="en-GB"/>
        </w:rPr>
      </w:r>
    </w:p>
    <w:p>
      <w:pPr>
        <w:pStyle w:val="Normal"/>
        <w:tabs>
          <w:tab w:val="clear" w:pos="720"/>
          <w:tab w:val="left" w:pos="760" w:leader="none"/>
        </w:tabs>
        <w:spacing w:lineRule="auto" w:line="228"/>
        <w:rPr>
          <w:rFonts w:ascii="Calibri Light" w:hAnsi="Calibri Light" w:eastAsia="Calibri Light" w:cs="Calibri Light"/>
          <w:lang w:val="en-GB"/>
        </w:rPr>
      </w:pPr>
      <w:r>
        <w:rPr>
          <w:rFonts w:eastAsia="Calibri Light" w:cs="Calibri Light" w:ascii="Calibri Light" w:hAnsi="Calibri Light"/>
          <w:lang w:val="en-GB"/>
        </w:rPr>
      </w:r>
    </w:p>
    <w:p>
      <w:pPr>
        <w:pStyle w:val="Normal"/>
        <w:tabs>
          <w:tab w:val="clear" w:pos="720"/>
          <w:tab w:val="left" w:pos="760" w:leader="none"/>
        </w:tabs>
        <w:spacing w:lineRule="auto" w:line="228"/>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tLeast" w:line="0"/>
        <w:rPr>
          <w:rFonts w:ascii="Calibri Light" w:hAnsi="Calibri Light" w:eastAsia="Calibri Light" w:cs="Calibri Light"/>
          <w:color w:val="2F5496"/>
          <w:lang w:val="en-GB"/>
        </w:rPr>
      </w:pPr>
      <w:r>
        <w:rPr>
          <w:rFonts w:eastAsia="Calibri Light" w:cs="Calibri Light" w:ascii="Calibri Light" w:hAnsi="Calibri Light"/>
          <w:color w:val="2F5496"/>
          <w:lang w:val="en-GB"/>
        </w:rPr>
        <w:t>Diversity of MHCs</w:t>
      </w:r>
    </w:p>
    <w:p>
      <w:pPr>
        <w:pStyle w:val="Normal"/>
        <w:numPr>
          <w:ilvl w:val="0"/>
          <w:numId w:val="6"/>
        </w:numPr>
        <w:tabs>
          <w:tab w:val="clear" w:pos="720"/>
          <w:tab w:val="left" w:pos="360" w:leader="none"/>
        </w:tabs>
        <w:spacing w:lineRule="auto" w:line="184"/>
        <w:ind w:left="360" w:hanging="360"/>
        <w:rPr>
          <w:rFonts w:ascii="Calibri Light" w:hAnsi="Calibri Light" w:eastAsia="Calibri Light" w:cs="Calibri Light"/>
          <w:sz w:val="17"/>
          <w:lang w:val="en-GB"/>
        </w:rPr>
      </w:pPr>
      <w:r>
        <w:rPr>
          <w:rFonts w:eastAsia="Calibri Light" w:cs="Calibri Light" w:ascii="Calibri Light" w:hAnsi="Calibri Light"/>
          <w:sz w:val="17"/>
          <w:lang w:val="en-GB"/>
        </w:rPr>
        <w:t xml:space="preserve">Exists at the level of the </w:t>
      </w:r>
      <w:r>
        <w:rPr>
          <w:rFonts w:eastAsia="Calibri Light" w:cs="Calibri Light" w:ascii="Calibri Light" w:hAnsi="Calibri Light"/>
          <w:b/>
          <w:sz w:val="17"/>
          <w:lang w:val="en-GB"/>
        </w:rPr>
        <w:t>species</w:t>
      </w:r>
      <w:r>
        <w:rPr>
          <w:rFonts w:eastAsia="Arial" w:cs="Arial" w:ascii="Arial" w:hAnsi="Arial"/>
          <w:sz w:val="31"/>
          <w:lang w:val="en-GB"/>
        </w:rPr>
        <w:t xml:space="preserve"> </w:t>
      </w:r>
      <w:r>
        <w:rPr>
          <w:rFonts w:eastAsia="Arial" w:cs="Arial" w:ascii="Arial" w:hAnsi="Arial"/>
          <w:sz w:val="31"/>
          <w:vertAlign w:val="superscript"/>
          <w:lang w:val="en-GB"/>
        </w:rPr>
        <w:t>→</w:t>
      </w:r>
      <w:r>
        <w:rPr>
          <w:rFonts w:eastAsia="Calibri Light" w:cs="Calibri Light" w:ascii="Calibri Light" w:hAnsi="Calibri Light"/>
          <w:sz w:val="17"/>
          <w:lang w:val="en-GB"/>
        </w:rPr>
        <w:t xml:space="preserve"> not within an</w:t>
      </w:r>
    </w:p>
    <w:p>
      <w:pPr>
        <w:pStyle w:val="Normal"/>
        <w:spacing w:lineRule="auto" w:line="194"/>
        <w:ind w:left="360" w:hanging="0"/>
        <w:rPr>
          <w:rFonts w:ascii="Calibri Light" w:hAnsi="Calibri Light" w:eastAsia="Calibri Light" w:cs="Calibri Light"/>
          <w:lang w:val="en-GB"/>
        </w:rPr>
      </w:pPr>
      <w:r>
        <w:rPr>
          <w:rFonts w:eastAsia="Calibri Light" w:cs="Calibri Light" w:ascii="Calibri Light" w:hAnsi="Calibri Light"/>
          <w:lang w:val="en-GB"/>
        </w:rPr>
        <w:t>individual!</w:t>
      </w:r>
    </w:p>
    <w:p>
      <w:pPr>
        <w:pStyle w:val="Normal"/>
        <w:spacing w:lineRule="exact" w:line="45"/>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numPr>
          <w:ilvl w:val="0"/>
          <w:numId w:val="7"/>
        </w:numPr>
        <w:tabs>
          <w:tab w:val="clear" w:pos="720"/>
          <w:tab w:val="left" w:pos="640" w:leader="none"/>
        </w:tabs>
        <w:spacing w:lineRule="auto" w:line="223"/>
        <w:ind w:left="640" w:hanging="357"/>
        <w:rPr>
          <w:rFonts w:ascii="Courier New" w:hAnsi="Courier New" w:eastAsia="Courier New" w:cs="Courier New"/>
          <w:sz w:val="19"/>
          <w:lang w:val="en-GB"/>
        </w:rPr>
      </w:pPr>
      <w:r>
        <w:rPr>
          <w:rFonts w:eastAsia="Calibri Light" w:cs="Calibri Light" w:ascii="Calibri Light" w:hAnsi="Calibri Light"/>
          <w:sz w:val="19"/>
          <w:lang w:val="en-GB"/>
        </w:rPr>
        <w:t>The diversity is created in the population, we inherit the genes from our parents</w:t>
      </w:r>
      <w:r>
        <w:rPr>
          <w:rFonts w:eastAsia="Calibri Light" w:cs="Calibri Light" w:ascii="Calibri Light" w:hAnsi="Calibri Light"/>
          <w:sz w:val="17"/>
          <w:lang w:val="en-GB"/>
        </w:rPr>
        <w:t xml:space="preserve"> (</w:t>
      </w:r>
      <w:r>
        <w:rPr>
          <w:rFonts w:eastAsia="Calibri Light" w:cs="Calibri Light" w:ascii="Calibri Light" w:hAnsi="Calibri Light"/>
          <w:sz w:val="19"/>
          <w:lang w:val="en-GB"/>
        </w:rPr>
        <w:t>while the T and B cell</w:t>
      </w:r>
    </w:p>
    <w:p>
      <w:pPr>
        <w:pStyle w:val="Normal"/>
        <w:spacing w:lineRule="exact" w:line="2"/>
        <w:rPr>
          <w:rFonts w:ascii="Times New Roman" w:hAnsi="Times New Roman" w:eastAsia="Times New Roman" w:cs="Times New Roman"/>
          <w:sz w:val="19"/>
          <w:lang w:val="en-GB"/>
        </w:rPr>
      </w:pPr>
      <w:r>
        <w:rPr>
          <w:rFonts w:eastAsia="Times New Roman" w:cs="Times New Roman" w:ascii="Times New Roman" w:hAnsi="Times New Roman"/>
          <w:sz w:val="19"/>
          <w:lang w:val="en-GB"/>
        </w:rPr>
      </w:r>
    </w:p>
    <w:p>
      <w:pPr>
        <w:pStyle w:val="Normal"/>
        <w:spacing w:lineRule="atLeast" w:line="0"/>
        <w:ind w:left="380" w:hanging="0"/>
        <w:jc w:val="center"/>
        <w:rPr>
          <w:rFonts w:ascii="Calibri Light" w:hAnsi="Calibri Light" w:eastAsia="Calibri Light" w:cs="Calibri Light"/>
          <w:lang w:val="en-GB"/>
        </w:rPr>
      </w:pPr>
      <w:r>
        <w:rPr>
          <w:rFonts w:eastAsia="Calibri Light" w:cs="Calibri Light" w:ascii="Calibri Light" w:hAnsi="Calibri Light"/>
          <w:lang w:val="en-GB"/>
        </w:rPr>
        <w:t>receptors diversity is generated in the individual)</w:t>
      </w:r>
    </w:p>
    <w:p>
      <w:pPr>
        <w:pStyle w:val="Normal"/>
        <w:spacing w:lineRule="exact" w:line="45"/>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numPr>
          <w:ilvl w:val="1"/>
          <w:numId w:val="8"/>
        </w:numPr>
        <w:tabs>
          <w:tab w:val="clear" w:pos="720"/>
          <w:tab w:val="left" w:pos="640" w:leader="none"/>
        </w:tabs>
        <w:spacing w:lineRule="auto" w:line="213"/>
        <w:ind w:left="640" w:right="440" w:hanging="357"/>
        <w:rPr>
          <w:rFonts w:ascii="Courier New" w:hAnsi="Courier New" w:eastAsia="Courier New" w:cs="Courier New"/>
          <w:lang w:val="en-GB"/>
        </w:rPr>
      </w:pPr>
      <w:r>
        <w:rPr>
          <w:rFonts w:eastAsia="Calibri Light" w:cs="Calibri Light" w:ascii="Calibri Light" w:hAnsi="Calibri Light"/>
          <w:lang w:val="en-GB"/>
        </w:rPr>
        <w:t>The chance that two people have the same combination of MHC genes is unlikely (5-10%).</w:t>
      </w:r>
    </w:p>
    <w:p>
      <w:pPr>
        <w:pStyle w:val="Normal"/>
        <w:spacing w:lineRule="exact" w:line="1"/>
        <w:rPr>
          <w:rFonts w:ascii="Courier New" w:hAnsi="Courier New" w:eastAsia="Courier New" w:cs="Courier New"/>
          <w:lang w:val="en-GB"/>
        </w:rPr>
      </w:pPr>
      <w:r>
        <w:rPr>
          <w:rFonts w:eastAsia="Courier New" w:cs="Courier New" w:ascii="Courier New" w:hAnsi="Courier New"/>
          <w:lang w:val="en-GB"/>
        </w:rPr>
      </w:r>
    </w:p>
    <w:p>
      <w:pPr>
        <w:pStyle w:val="Normal"/>
        <w:numPr>
          <w:ilvl w:val="0"/>
          <w:numId w:val="8"/>
        </w:numPr>
        <w:tabs>
          <w:tab w:val="clear" w:pos="720"/>
          <w:tab w:val="left" w:pos="360" w:leader="none"/>
        </w:tabs>
        <w:spacing w:lineRule="atLeast" w:line="0"/>
        <w:rPr>
          <w:rFonts w:ascii="Calibri Light" w:hAnsi="Calibri Light" w:eastAsia="Calibri Light" w:cs="Calibri Light"/>
          <w:lang w:val="en-GB"/>
        </w:rPr>
      </w:pPr>
      <w:r>
        <w:rPr>
          <w:rFonts w:eastAsia="Calibri Light" w:cs="Calibri Light" w:ascii="Calibri Light" w:hAnsi="Calibri Light"/>
          <w:lang w:val="en-GB"/>
        </w:rPr>
        <w:t xml:space="preserve">Arises from </w:t>
      </w:r>
      <w:r>
        <w:rPr>
          <w:rFonts w:eastAsia="Calibri Light" w:cs="Calibri Light" w:ascii="Calibri Light" w:hAnsi="Calibri Light"/>
          <w:b/>
          <w:shd w:fill="E2EFD9" w:val="clear"/>
          <w:lang w:val="en-GB"/>
        </w:rPr>
        <w:t>polymorphism and polygeny</w:t>
      </w:r>
    </w:p>
    <w:p>
      <w:pPr>
        <w:pStyle w:val="Normal"/>
        <w:numPr>
          <w:ilvl w:val="0"/>
          <w:numId w:val="9"/>
        </w:numPr>
        <w:tabs>
          <w:tab w:val="clear" w:pos="720"/>
          <w:tab w:val="left" w:pos="360" w:leader="none"/>
        </w:tabs>
        <w:spacing w:lineRule="auto" w:line="216"/>
        <w:ind w:left="360" w:right="40" w:hanging="360"/>
        <w:rPr>
          <w:rFonts w:ascii="Calibri Light" w:hAnsi="Calibri Light" w:eastAsia="Calibri Light" w:cs="Calibri Light"/>
          <w:lang w:val="en-GB"/>
        </w:rPr>
      </w:pPr>
      <w:r>
        <w:rPr>
          <w:rFonts w:eastAsia="Calibri Light" w:cs="Calibri Light" w:ascii="Calibri Light" w:hAnsi="Calibri Light"/>
          <w:lang w:val="en-GB"/>
        </w:rPr>
        <w:t xml:space="preserve">MHC molecules are </w:t>
      </w:r>
      <w:r>
        <w:rPr>
          <w:rFonts w:eastAsia="Calibri Light" w:cs="Calibri Light" w:ascii="Calibri Light" w:hAnsi="Calibri Light"/>
          <w:b/>
          <w:lang w:val="en-GB"/>
        </w:rPr>
        <w:t>highly polymorphic</w:t>
      </w:r>
      <w:r>
        <w:rPr>
          <w:rFonts w:eastAsia="Calibri Light" w:cs="Calibri Light" w:ascii="Calibri Light" w:hAnsi="Calibri Light"/>
          <w:lang w:val="en-GB"/>
        </w:rPr>
        <w:t xml:space="preserve"> and have </w:t>
      </w:r>
      <w:r>
        <w:rPr>
          <w:rFonts w:eastAsia="Calibri Light" w:cs="Calibri Light" w:ascii="Calibri Light" w:hAnsi="Calibri Light"/>
          <w:b/>
          <w:lang w:val="en-GB"/>
        </w:rPr>
        <w:t>many variants</w:t>
      </w:r>
    </w:p>
    <w:p>
      <w:pPr>
        <w:pStyle w:val="Normal"/>
        <w:numPr>
          <w:ilvl w:val="0"/>
          <w:numId w:val="10"/>
        </w:numPr>
        <w:tabs>
          <w:tab w:val="clear" w:pos="720"/>
          <w:tab w:val="left" w:pos="640" w:leader="none"/>
        </w:tabs>
        <w:spacing w:lineRule="auto" w:line="232"/>
        <w:ind w:left="640" w:hanging="357"/>
        <w:rPr>
          <w:rFonts w:ascii="Courier New" w:hAnsi="Courier New" w:eastAsia="Courier New" w:cs="Courier New"/>
          <w:lang w:val="en-GB"/>
        </w:rPr>
      </w:pPr>
      <w:r>
        <w:rPr>
          <w:rFonts w:eastAsia="Calibri Light" w:cs="Calibri Light" w:ascii="Calibri Light" w:hAnsi="Calibri Light"/>
          <w:lang w:val="en-GB"/>
        </w:rPr>
        <w:t>There are 3 genes for MHC I</w:t>
      </w:r>
    </w:p>
    <w:p>
      <w:pPr>
        <w:pStyle w:val="Normal"/>
        <w:numPr>
          <w:ilvl w:val="0"/>
          <w:numId w:val="11"/>
        </w:numPr>
        <w:tabs>
          <w:tab w:val="clear" w:pos="720"/>
          <w:tab w:val="left" w:pos="640" w:leader="none"/>
        </w:tabs>
        <w:spacing w:lineRule="auto" w:line="230"/>
        <w:ind w:left="640" w:hanging="357"/>
        <w:rPr>
          <w:rFonts w:ascii="Courier New" w:hAnsi="Courier New" w:eastAsia="Courier New" w:cs="Courier New"/>
          <w:lang w:val="en-GB"/>
        </w:rPr>
      </w:pPr>
      <w:r>
        <w:rPr>
          <w:rFonts w:eastAsia="Calibri Light" w:cs="Calibri Light" w:ascii="Calibri Light" w:hAnsi="Calibri Light"/>
          <w:lang w:val="en-GB"/>
        </w:rPr>
        <w:t>There are 3 genes for MHC II for alpha and beta</w:t>
      </w:r>
    </w:p>
    <w:p>
      <w:pPr>
        <w:pStyle w:val="Normal"/>
        <w:spacing w:lineRule="auto" w:line="180"/>
        <w:ind w:left="640" w:hanging="0"/>
        <w:rPr/>
      </w:pPr>
      <w:r>
        <w:rPr>
          <w:rFonts w:eastAsia="Calibri Light" w:cs="Calibri Light" w:ascii="Calibri Light" w:hAnsi="Calibri Light"/>
          <w:sz w:val="17"/>
          <w:lang w:val="en-GB"/>
        </w:rPr>
        <w:t>chains each</w:t>
      </w:r>
      <w:r>
        <w:rPr>
          <w:rFonts w:eastAsia="Arial" w:cs="Arial" w:ascii="Arial" w:hAnsi="Arial"/>
          <w:sz w:val="30"/>
          <w:lang w:val="en-GB"/>
        </w:rPr>
        <w:t xml:space="preserve"> </w:t>
      </w:r>
      <w:r>
        <w:rPr>
          <w:rFonts w:eastAsia="Arial" w:cs="Arial" w:ascii="Arial" w:hAnsi="Arial"/>
          <w:sz w:val="30"/>
          <w:vertAlign w:val="superscript"/>
          <w:lang w:val="en-GB"/>
        </w:rPr>
        <w:t>→</w:t>
      </w:r>
      <w:r>
        <w:rPr>
          <w:rFonts w:eastAsia="Calibri Light" w:cs="Calibri Light" w:ascii="Calibri Light" w:hAnsi="Calibri Light"/>
          <w:sz w:val="17"/>
          <w:lang w:val="en-GB"/>
        </w:rPr>
        <w:t xml:space="preserve"> total of 6</w:t>
      </w:r>
    </w:p>
    <w:p>
      <w:pPr>
        <w:pStyle w:val="Normal"/>
        <w:numPr>
          <w:ilvl w:val="0"/>
          <w:numId w:val="12"/>
        </w:numPr>
        <w:tabs>
          <w:tab w:val="clear" w:pos="720"/>
          <w:tab w:val="left" w:pos="640" w:leader="none"/>
        </w:tabs>
        <w:spacing w:lineRule="auto" w:line="204"/>
        <w:ind w:left="640" w:hanging="357"/>
        <w:rPr>
          <w:rFonts w:ascii="Courier New" w:hAnsi="Courier New" w:eastAsia="Courier New" w:cs="Courier New"/>
          <w:lang w:val="en-GB"/>
        </w:rPr>
      </w:pPr>
      <w:r>
        <w:rPr>
          <w:rFonts w:eastAsia="Calibri Light" w:cs="Calibri Light" w:ascii="Calibri Light" w:hAnsi="Calibri Light"/>
          <w:lang w:val="en-GB"/>
        </w:rPr>
        <w:t>There exist many variant alleles at class I and II loci</w:t>
      </w:r>
    </w:p>
    <w:p>
      <w:pPr>
        <w:pStyle w:val="Normal"/>
        <w:tabs>
          <w:tab w:val="clear" w:pos="720"/>
          <w:tab w:val="left" w:pos="760" w:leader="none"/>
        </w:tabs>
        <w:spacing w:lineRule="auto" w:line="228"/>
        <w:rPr>
          <w:rFonts w:ascii="Calibri Light" w:hAnsi="Calibri Light" w:eastAsia="Calibri Light" w:cs="Calibri Light"/>
          <w:lang w:val="en-GB"/>
        </w:rPr>
      </w:pPr>
      <w:r>
        <w:rPr>
          <w:rFonts w:eastAsia="Calibri Light" w:cs="Calibri Light" w:ascii="Calibri Light" w:hAnsi="Calibri Light"/>
          <w:lang w:val="en-GB"/>
        </w:rPr>
        <w:drawing>
          <wp:anchor behindDoc="1" distT="0" distB="0" distL="114935" distR="114935" simplePos="0" locked="0" layoutInCell="0" allowOverlap="1" relativeHeight="21">
            <wp:simplePos x="0" y="0"/>
            <wp:positionH relativeFrom="column">
              <wp:posOffset>903605</wp:posOffset>
            </wp:positionH>
            <wp:positionV relativeFrom="paragraph">
              <wp:posOffset>22225</wp:posOffset>
            </wp:positionV>
            <wp:extent cx="1478280" cy="1329690"/>
            <wp:effectExtent l="0" t="0" r="0" b="0"/>
            <wp:wrapNone/>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10"/>
                    <a:srcRect l="-15" t="-17" r="-15" b="-17"/>
                    <a:stretch>
                      <a:fillRect/>
                    </a:stretch>
                  </pic:blipFill>
                  <pic:spPr bwMode="auto">
                    <a:xfrm>
                      <a:off x="0" y="0"/>
                      <a:ext cx="1478280" cy="1329690"/>
                    </a:xfrm>
                    <a:prstGeom prst="rect">
                      <a:avLst/>
                    </a:prstGeom>
                  </pic:spPr>
                </pic:pic>
              </a:graphicData>
            </a:graphic>
          </wp:anchor>
        </w:drawing>
      </w:r>
    </w:p>
    <w:p>
      <w:pPr>
        <w:pStyle w:val="Normal"/>
        <w:tabs>
          <w:tab w:val="clear" w:pos="720"/>
          <w:tab w:val="left" w:pos="760" w:leader="none"/>
        </w:tabs>
        <w:spacing w:lineRule="auto" w:line="228"/>
        <w:rPr>
          <w:rFonts w:ascii="Calibri Light" w:hAnsi="Calibri Light" w:eastAsia="Calibri Light" w:cs="Calibri Light"/>
          <w:lang w:val="en-GB"/>
        </w:rPr>
      </w:pPr>
      <w:r>
        <w:rPr>
          <w:rFonts w:eastAsia="Calibri Light" w:cs="Calibri Light" w:ascii="Calibri Light" w:hAnsi="Calibri Light"/>
          <w:lang w:val="en-GB"/>
        </w:rPr>
      </w:r>
    </w:p>
    <w:p>
      <w:pPr>
        <w:pStyle w:val="Normal"/>
        <w:tabs>
          <w:tab w:val="clear" w:pos="720"/>
          <w:tab w:val="left" w:pos="760" w:leader="none"/>
        </w:tabs>
        <w:spacing w:lineRule="auto" w:line="228"/>
        <w:rPr>
          <w:rFonts w:ascii="Calibri Light" w:hAnsi="Calibri Light" w:eastAsia="Calibri Light" w:cs="Calibri Light"/>
          <w:lang w:val="en-GB"/>
        </w:rPr>
      </w:pPr>
      <w:r>
        <w:rPr>
          <w:rFonts w:eastAsia="Calibri Light" w:cs="Calibri Light" w:ascii="Calibri Light" w:hAnsi="Calibri Light"/>
          <w:lang w:val="en-GB"/>
        </w:rPr>
      </w:r>
    </w:p>
    <w:p>
      <w:pPr>
        <w:pStyle w:val="Normal"/>
        <w:tabs>
          <w:tab w:val="clear" w:pos="720"/>
          <w:tab w:val="left" w:pos="760" w:leader="none"/>
        </w:tabs>
        <w:spacing w:lineRule="auto" w:line="228"/>
        <w:rPr>
          <w:rFonts w:ascii="Calibri Light" w:hAnsi="Calibri Light" w:eastAsia="Calibri Light" w:cs="Calibri Light"/>
          <w:lang w:val="en-GB"/>
        </w:rPr>
      </w:pPr>
      <w:r>
        <w:rPr>
          <w:rFonts w:eastAsia="Calibri Light" w:cs="Calibri Light" w:ascii="Calibri Light" w:hAnsi="Calibri Light"/>
          <w:lang w:val="en-GB"/>
        </w:rPr>
      </w:r>
    </w:p>
    <w:p>
      <w:pPr>
        <w:pStyle w:val="Normal"/>
        <w:tabs>
          <w:tab w:val="clear" w:pos="720"/>
          <w:tab w:val="left" w:pos="760" w:leader="none"/>
        </w:tabs>
        <w:spacing w:lineRule="auto" w:line="228"/>
        <w:rPr>
          <w:rFonts w:ascii="Calibri Light" w:hAnsi="Calibri Light" w:eastAsia="Calibri Light" w:cs="Calibri Light"/>
          <w:lang w:val="en-GB"/>
        </w:rPr>
      </w:pPr>
      <w:r>
        <w:rPr>
          <w:rFonts w:eastAsia="Calibri Light" w:cs="Calibri Light" w:ascii="Calibri Light" w:hAnsi="Calibri Light"/>
          <w:lang w:val="en-GB"/>
        </w:rPr>
      </w:r>
    </w:p>
    <w:p>
      <w:pPr>
        <w:pStyle w:val="Normal"/>
        <w:tabs>
          <w:tab w:val="clear" w:pos="720"/>
          <w:tab w:val="left" w:pos="760" w:leader="none"/>
        </w:tabs>
        <w:spacing w:lineRule="auto" w:line="228"/>
        <w:rPr>
          <w:rFonts w:ascii="Calibri Light" w:hAnsi="Calibri Light" w:eastAsia="Calibri Light" w:cs="Calibri Light"/>
          <w:lang w:val="en-GB"/>
        </w:rPr>
      </w:pPr>
      <w:r>
        <w:rPr>
          <w:rFonts w:eastAsia="Calibri Light" w:cs="Calibri Light" w:ascii="Calibri Light" w:hAnsi="Calibri Light"/>
          <w:lang w:val="en-GB"/>
        </w:rPr>
      </w:r>
    </w:p>
    <w:p>
      <w:pPr>
        <w:pStyle w:val="Normal"/>
        <w:tabs>
          <w:tab w:val="clear" w:pos="720"/>
          <w:tab w:val="left" w:pos="760" w:leader="none"/>
        </w:tabs>
        <w:spacing w:lineRule="auto" w:line="228"/>
        <w:rPr>
          <w:rFonts w:ascii="Calibri Light" w:hAnsi="Calibri Light" w:eastAsia="Calibri Light" w:cs="Calibri Light"/>
          <w:lang w:val="en-GB"/>
        </w:rPr>
      </w:pPr>
      <w:r>
        <w:rPr>
          <w:rFonts w:eastAsia="Calibri Light" w:cs="Calibri Light" w:ascii="Calibri Light" w:hAnsi="Calibri Light"/>
          <w:lang w:val="en-GB"/>
        </w:rPr>
      </w:r>
    </w:p>
    <w:p>
      <w:pPr>
        <w:pStyle w:val="Normal"/>
        <w:tabs>
          <w:tab w:val="clear" w:pos="720"/>
          <w:tab w:val="left" w:pos="760" w:leader="none"/>
        </w:tabs>
        <w:spacing w:lineRule="auto" w:line="228"/>
        <w:rPr>
          <w:rFonts w:ascii="Calibri Light" w:hAnsi="Calibri Light" w:eastAsia="Calibri Light" w:cs="Calibri Light"/>
          <w:lang w:val="en-GB"/>
        </w:rPr>
      </w:pPr>
      <w:r>
        <w:rPr>
          <w:rFonts w:eastAsia="Calibri Light" w:cs="Calibri Light" w:ascii="Calibri Light" w:hAnsi="Calibri Light"/>
          <w:lang w:val="en-GB"/>
        </w:rPr>
      </w:r>
    </w:p>
    <w:p>
      <w:pPr>
        <w:pStyle w:val="Normal"/>
        <w:tabs>
          <w:tab w:val="clear" w:pos="720"/>
          <w:tab w:val="left" w:pos="760" w:leader="none"/>
        </w:tabs>
        <w:spacing w:lineRule="auto" w:line="228"/>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uto" w:line="204"/>
        <w:ind w:left="400" w:right="440" w:hanging="0"/>
        <w:rPr/>
      </w:pPr>
      <w:r>
        <w:rPr>
          <w:rFonts w:eastAsia="Calibri Light" w:cs="Calibri Light" w:ascii="Calibri Light" w:hAnsi="Calibri Light"/>
          <w:b/>
          <w:sz w:val="19"/>
          <w:u w:val="single"/>
          <w:lang w:val="en-GB"/>
        </w:rPr>
        <w:t>Advantages</w:t>
      </w:r>
      <w:r>
        <w:rPr>
          <w:rFonts w:eastAsia="Calibri Light" w:cs="Calibri Light" w:ascii="Calibri Light" w:hAnsi="Calibri Light"/>
          <w:sz w:val="19"/>
          <w:lang w:val="en-GB"/>
        </w:rPr>
        <w:t>: The more different the MHC genes of the parents, the better are the children protected from infectious disease</w:t>
      </w:r>
      <w:r>
        <w:rPr>
          <w:rFonts w:eastAsia="Arial" w:cs="Arial" w:ascii="Arial" w:hAnsi="Arial"/>
          <w:sz w:val="37"/>
          <w:lang w:val="en-GB"/>
        </w:rPr>
        <w:t xml:space="preserve"> </w:t>
      </w:r>
      <w:r>
        <w:rPr>
          <w:rFonts w:eastAsia="Arial" w:cs="Arial" w:ascii="Arial" w:hAnsi="Arial"/>
          <w:sz w:val="37"/>
          <w:vertAlign w:val="superscript"/>
          <w:lang w:val="en-GB"/>
        </w:rPr>
        <w:t>→</w:t>
      </w:r>
      <w:r>
        <w:rPr>
          <w:rFonts w:eastAsia="Calibri Light" w:cs="Calibri Light" w:ascii="Calibri Light" w:hAnsi="Calibri Light"/>
          <w:sz w:val="19"/>
          <w:lang w:val="en-GB"/>
        </w:rPr>
        <w:t xml:space="preserve"> A broad spectrum of MHC genes provides greater chance to recognize diverse pathogen structures, which results in enhanced resistance</w:t>
      </w:r>
    </w:p>
    <w:p>
      <w:pPr>
        <w:pStyle w:val="Normal"/>
        <w:spacing w:lineRule="atLeast" w:line="0"/>
        <w:rPr>
          <w:rFonts w:ascii="Calibri Light" w:hAnsi="Calibri Light" w:eastAsia="Calibri Light" w:cs="Calibri Light"/>
          <w:sz w:val="19"/>
          <w:lang w:val="en-GB"/>
        </w:rPr>
      </w:pPr>
      <w:r>
        <w:rPr>
          <w:rFonts w:eastAsia="Calibri Light" w:cs="Calibri Light" w:ascii="Calibri Light" w:hAnsi="Calibri Light"/>
          <w:sz w:val="19"/>
          <w:lang w:val="en-GB"/>
        </w:rPr>
        <w:drawing>
          <wp:anchor behindDoc="1" distT="0" distB="0" distL="114935" distR="114935" simplePos="0" locked="0" layoutInCell="0" allowOverlap="1" relativeHeight="22">
            <wp:simplePos x="0" y="0"/>
            <wp:positionH relativeFrom="column">
              <wp:posOffset>257810</wp:posOffset>
            </wp:positionH>
            <wp:positionV relativeFrom="paragraph">
              <wp:posOffset>29845</wp:posOffset>
            </wp:positionV>
            <wp:extent cx="2700655" cy="1371600"/>
            <wp:effectExtent l="0" t="0" r="0" b="0"/>
            <wp:wrapNone/>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1"/>
                    <a:srcRect l="-8" t="-16" r="-8" b="-16"/>
                    <a:stretch>
                      <a:fillRect/>
                    </a:stretch>
                  </pic:blipFill>
                  <pic:spPr bwMode="auto">
                    <a:xfrm>
                      <a:off x="0" y="0"/>
                      <a:ext cx="2700655" cy="1371600"/>
                    </a:xfrm>
                    <a:prstGeom prst="rect">
                      <a:avLst/>
                    </a:prstGeom>
                  </pic:spPr>
                </pic:pic>
              </a:graphicData>
            </a:graphic>
          </wp:anchor>
        </w:drawing>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t>T-cells only recognise self MHC with foreign antigen. Self MHC restriction in thymus. A particular TCR is specific for both, antigenic peptide and self MHC</w:t>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r>
    </w:p>
    <w:p>
      <w:pPr>
        <w:sectPr>
          <w:type w:val="continuous"/>
          <w:pgSz w:w="11906" w:h="16838"/>
          <w:pgMar w:left="720" w:right="746" w:header="0" w:top="221" w:footer="0" w:bottom="56" w:gutter="0"/>
          <w:cols w:num="2" w:equalWidth="false" w:sep="false">
            <w:col w:w="4640" w:space="540"/>
            <w:col w:w="5260"/>
          </w:cols>
          <w:formProt w:val="false"/>
          <w:textDirection w:val="lrTb"/>
          <w:docGrid w:type="default" w:linePitch="360" w:charSpace="0"/>
        </w:sectPr>
      </w:pPr>
    </w:p>
    <w:p>
      <w:pPr>
        <w:pStyle w:val="Normal"/>
        <w:spacing w:lineRule="atLeast" w:line="0"/>
        <w:rPr>
          <w:rFonts w:ascii="Times New Roman" w:hAnsi="Times New Roman" w:eastAsia="Times New Roman" w:cs="Times New Roman"/>
          <w:color w:val="2F5496"/>
          <w:lang w:val="en-GB"/>
        </w:rPr>
      </w:pPr>
      <w:r>
        <w:rPr>
          <w:rFonts w:eastAsia="Times New Roman" w:cs="Times New Roman" w:ascii="Times New Roman" w:hAnsi="Times New Roman"/>
          <w:color w:val="2F5496"/>
          <w:lang w:val="en-GB"/>
        </w:rPr>
        <w:drawing>
          <wp:anchor behindDoc="1" distT="0" distB="0" distL="114935" distR="114935" simplePos="0" locked="0" layoutInCell="0" allowOverlap="1" relativeHeight="16">
            <wp:simplePos x="0" y="0"/>
            <wp:positionH relativeFrom="column">
              <wp:posOffset>-17780</wp:posOffset>
            </wp:positionH>
            <wp:positionV relativeFrom="paragraph">
              <wp:posOffset>3684270</wp:posOffset>
            </wp:positionV>
            <wp:extent cx="3135630" cy="15875"/>
            <wp:effectExtent l="0" t="0" r="0" b="0"/>
            <wp:wrapNone/>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2"/>
                    <a:srcRect l="-7" t="-2381" r="-7" b="-2381"/>
                    <a:stretch>
                      <a:fillRect/>
                    </a:stretch>
                  </pic:blipFill>
                  <pic:spPr bwMode="auto">
                    <a:xfrm>
                      <a:off x="0" y="0"/>
                      <a:ext cx="3135630" cy="15875"/>
                    </a:xfrm>
                    <a:prstGeom prst="rect">
                      <a:avLst/>
                    </a:prstGeom>
                  </pic:spPr>
                </pic:pic>
              </a:graphicData>
            </a:graphic>
          </wp:anchor>
        </w:drawing>
      </w:r>
    </w:p>
    <w:p>
      <w:pPr>
        <w:pStyle w:val="Normal"/>
        <w:spacing w:lineRule="exact" w:line="128"/>
        <w:rPr>
          <w:rFonts w:ascii="Times New Roman" w:hAnsi="Times New Roman" w:eastAsia="Times New Roman" w:cs="Times New Roman"/>
          <w:lang w:val="en-GB"/>
        </w:rPr>
      </w:pPr>
      <w:r>
        <w:rPr>
          <w:rFonts w:eastAsia="Times New Roman" w:cs="Times New Roman" w:ascii="Times New Roman" w:hAnsi="Times New Roman"/>
          <w:lang w:val="en-GB"/>
        </w:rPr>
      </w:r>
      <w:bookmarkStart w:id="2" w:name="page4"/>
      <w:bookmarkStart w:id="3" w:name="page4"/>
      <w:bookmarkEnd w:id="3"/>
    </w:p>
    <w:p>
      <w:pPr>
        <w:pStyle w:val="Normal"/>
        <w:spacing w:lineRule="exact" w:line="2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
        <w:rPr>
          <w:rFonts w:ascii="Times New Roman" w:hAnsi="Times New Roman" w:eastAsia="Times New Roman" w:cs="Times New Roman"/>
          <w:lang w:val="en-GB"/>
        </w:rPr>
      </w:pPr>
      <w:r>
        <w:rPr>
          <w:rFonts w:eastAsia="Times New Roman" w:cs="Times New Roman" w:ascii="Times New Roman" w:hAnsi="Times New Roman"/>
          <w:lang w:val="en-GB"/>
        </w:rPr>
        <w:drawing>
          <wp:anchor behindDoc="1" distT="0" distB="0" distL="114935" distR="114935" simplePos="0" locked="0" layoutInCell="0" allowOverlap="1" relativeHeight="23">
            <wp:simplePos x="0" y="0"/>
            <wp:positionH relativeFrom="column">
              <wp:posOffset>240665</wp:posOffset>
            </wp:positionH>
            <wp:positionV relativeFrom="paragraph">
              <wp:posOffset>81280</wp:posOffset>
            </wp:positionV>
            <wp:extent cx="3135630" cy="15875"/>
            <wp:effectExtent l="0" t="0" r="0" b="0"/>
            <wp:wrapNone/>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3"/>
                    <a:srcRect l="-7" t="-2381" r="-7" b="-2381"/>
                    <a:stretch>
                      <a:fillRect/>
                    </a:stretch>
                  </pic:blipFill>
                  <pic:spPr bwMode="auto">
                    <a:xfrm>
                      <a:off x="0" y="0"/>
                      <a:ext cx="3135630" cy="15875"/>
                    </a:xfrm>
                    <a:prstGeom prst="rect">
                      <a:avLst/>
                    </a:prstGeom>
                  </pic:spPr>
                </pic:pic>
              </a:graphicData>
            </a:graphic>
          </wp:anchor>
        </w:drawing>
      </w:r>
    </w:p>
    <w:p>
      <w:pPr>
        <w:pStyle w:val="Normal"/>
        <w:spacing w:lineRule="exact" w:line="154"/>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atLeast" w:line="0"/>
        <w:ind w:left="400" w:hanging="0"/>
        <w:rPr>
          <w:rFonts w:ascii="Calibri Light" w:hAnsi="Calibri Light" w:eastAsia="Calibri Light" w:cs="Calibri Light"/>
          <w:color w:val="1F3763"/>
          <w:lang w:val="en-GB"/>
        </w:rPr>
      </w:pPr>
      <w:r>
        <w:rPr>
          <w:rFonts w:eastAsia="Calibri Light" w:cs="Calibri Light" w:ascii="Calibri Light" w:hAnsi="Calibri Light"/>
          <w:color w:val="1F3763"/>
          <w:lang w:val="en-GB"/>
        </w:rPr>
        <w:t>T CELL DEVELOPMENT IN THE THYMUS</w:t>
      </w:r>
    </w:p>
    <w:p>
      <w:pPr>
        <w:pStyle w:val="Normal"/>
        <w:spacing w:lineRule="exact" w:line="1"/>
        <w:rPr>
          <w:rFonts w:ascii="Times New Roman" w:hAnsi="Times New Roman" w:eastAsia="Times New Roman" w:cs="Times New Roman"/>
          <w:color w:val="1F3763"/>
          <w:lang w:val="en-GB"/>
        </w:rPr>
      </w:pPr>
      <w:r>
        <w:rPr>
          <w:rFonts w:eastAsia="Times New Roman" w:cs="Times New Roman" w:ascii="Times New Roman" w:hAnsi="Times New Roman"/>
          <w:color w:val="1F3763"/>
          <w:lang w:val="en-GB"/>
        </w:rPr>
      </w:r>
    </w:p>
    <w:p>
      <w:pPr>
        <w:pStyle w:val="Normal"/>
        <w:numPr>
          <w:ilvl w:val="0"/>
          <w:numId w:val="13"/>
        </w:numPr>
        <w:tabs>
          <w:tab w:val="clear" w:pos="720"/>
          <w:tab w:val="left" w:pos="760" w:leader="none"/>
        </w:tabs>
        <w:spacing w:lineRule="atLeast" w:line="0"/>
        <w:ind w:left="1060" w:hanging="369"/>
        <w:rPr>
          <w:rFonts w:ascii="Calibri Light" w:hAnsi="Calibri Light" w:eastAsia="Calibri Light" w:cs="Calibri Light"/>
          <w:lang w:val="en-GB"/>
        </w:rPr>
      </w:pPr>
      <w:r>
        <w:rPr>
          <w:rFonts w:eastAsia="Calibri Light" w:cs="Calibri Light" w:ascii="Calibri Light" w:hAnsi="Calibri Light"/>
          <w:lang w:val="en-GB"/>
        </w:rPr>
        <w:t xml:space="preserve">Immature T-cell </w:t>
      </w:r>
      <w:r>
        <w:rPr>
          <w:rFonts w:eastAsia="Calibri Light" w:cs="Calibri Light" w:ascii="Calibri Light" w:hAnsi="Calibri Light"/>
          <w:b/>
          <w:lang w:val="en-GB"/>
        </w:rPr>
        <w:t>precursors</w:t>
      </w:r>
      <w:r>
        <w:rPr>
          <w:rFonts w:eastAsia="Calibri Light" w:cs="Calibri Light" w:ascii="Calibri Light" w:hAnsi="Calibri Light"/>
          <w:lang w:val="en-GB"/>
        </w:rPr>
        <w:t xml:space="preserve"> from bone marrow enter</w:t>
      </w:r>
    </w:p>
    <w:p>
      <w:pPr>
        <w:pStyle w:val="Normal"/>
        <w:numPr>
          <w:ilvl w:val="0"/>
          <w:numId w:val="14"/>
        </w:numPr>
        <w:tabs>
          <w:tab w:val="clear" w:pos="720"/>
          <w:tab w:val="left" w:pos="760" w:leader="none"/>
        </w:tabs>
        <w:spacing w:lineRule="auto" w:line="223"/>
        <w:ind w:left="760" w:hanging="352"/>
        <w:rPr>
          <w:rFonts w:ascii="Calibri Light" w:hAnsi="Calibri Light" w:eastAsia="Calibri Light" w:cs="Calibri Light"/>
          <w:lang w:val="en-GB"/>
        </w:rPr>
      </w:pPr>
      <w:r>
        <w:rPr>
          <w:rFonts w:eastAsia="Calibri Light" w:cs="Calibri Light" w:ascii="Calibri Light" w:hAnsi="Calibri Light"/>
          <w:lang w:val="en-GB"/>
        </w:rPr>
        <w:t xml:space="preserve">96% of the cells die in the thymus because they either </w:t>
      </w:r>
      <w:r>
        <w:rPr>
          <w:rFonts w:eastAsia="Calibri Light" w:cs="Calibri Light" w:ascii="Calibri Light" w:hAnsi="Calibri Light"/>
          <w:b/>
          <w:lang w:val="en-GB"/>
        </w:rPr>
        <w:t>do not recognize self MHC (first test)</w:t>
      </w:r>
      <w:r>
        <w:rPr>
          <w:rFonts w:eastAsia="Calibri Light" w:cs="Calibri Light" w:ascii="Calibri Light" w:hAnsi="Calibri Light"/>
          <w:lang w:val="en-GB"/>
        </w:rPr>
        <w:t xml:space="preserve"> or </w:t>
      </w:r>
      <w:r>
        <w:rPr>
          <w:rFonts w:eastAsia="Calibri Light" w:cs="Calibri Light" w:ascii="Calibri Light" w:hAnsi="Calibri Light"/>
          <w:b/>
          <w:lang w:val="en-GB"/>
        </w:rPr>
        <w:t>recognize self-proteins</w:t>
      </w:r>
      <w:r>
        <w:rPr>
          <w:rFonts w:eastAsia="Calibri Light" w:cs="Calibri Light" w:ascii="Calibri Light" w:hAnsi="Calibri Light"/>
          <w:lang w:val="en-GB"/>
        </w:rPr>
        <w:t xml:space="preserve"> (second test, negative selection)</w:t>
      </w:r>
    </w:p>
    <w:p>
      <w:pPr>
        <w:pStyle w:val="Normal"/>
        <w:numPr>
          <w:ilvl w:val="1"/>
          <w:numId w:val="14"/>
        </w:numPr>
        <w:tabs>
          <w:tab w:val="clear" w:pos="720"/>
          <w:tab w:val="left" w:pos="1060" w:leader="none"/>
        </w:tabs>
        <w:spacing w:lineRule="auto" w:line="220"/>
        <w:ind w:left="1060" w:right="720" w:hanging="369"/>
        <w:rPr>
          <w:rFonts w:ascii="Courier New" w:hAnsi="Courier New" w:eastAsia="Courier New" w:cs="Courier New"/>
          <w:lang w:val="en-GB"/>
        </w:rPr>
      </w:pPr>
      <w:r>
        <w:drawing>
          <wp:anchor behindDoc="1" distT="0" distB="0" distL="114935" distR="114935" simplePos="0" locked="0" layoutInCell="0" allowOverlap="1" relativeHeight="24">
            <wp:simplePos x="0" y="0"/>
            <wp:positionH relativeFrom="column">
              <wp:posOffset>5080</wp:posOffset>
            </wp:positionH>
            <wp:positionV relativeFrom="paragraph">
              <wp:posOffset>535940</wp:posOffset>
            </wp:positionV>
            <wp:extent cx="3098165" cy="1821180"/>
            <wp:effectExtent l="0" t="0" r="0" b="0"/>
            <wp:wrapNone/>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4"/>
                    <a:srcRect l="-7" t="-12" r="-7" b="-12"/>
                    <a:stretch>
                      <a:fillRect/>
                    </a:stretch>
                  </pic:blipFill>
                  <pic:spPr bwMode="auto">
                    <a:xfrm>
                      <a:off x="0" y="0"/>
                      <a:ext cx="3098165" cy="1821180"/>
                    </a:xfrm>
                    <a:prstGeom prst="rect">
                      <a:avLst/>
                    </a:prstGeom>
                  </pic:spPr>
                </pic:pic>
              </a:graphicData>
            </a:graphic>
          </wp:anchor>
        </w:drawing>
      </w:r>
      <w:r>
        <w:rPr>
          <w:rFonts w:eastAsia="Calibri Light" w:cs="Calibri Light" w:ascii="Calibri Light" w:hAnsi="Calibri Light"/>
          <w:lang w:val="en-GB"/>
        </w:rPr>
        <w:t>T</w:t>
      </w:r>
      <w:r>
        <w:rPr>
          <w:rFonts w:eastAsia="Calibri Light" w:cs="Calibri Light" w:ascii="Calibri Light" w:hAnsi="Calibri Light"/>
          <w:lang w:val="en-GB"/>
        </w:rPr>
        <w:t xml:space="preserve"> cells die by apoptosis without inducing inflammation → macrophages phagocytose apoptotic thymocytes</w:t>
      </w:r>
    </w:p>
    <w:p>
      <w:pPr>
        <w:pStyle w:val="Normal"/>
        <w:spacing w:lineRule="exact" w:line="2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31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48"/>
        <w:rPr>
          <w:rFonts w:ascii="Calibri Light" w:hAnsi="Calibri Light" w:eastAsia="Calibri Light" w:cs="Calibri Light"/>
          <w:lang w:val="en-GB"/>
        </w:rPr>
      </w:pPr>
      <w:r>
        <w:rPr>
          <w:rFonts w:eastAsia="Calibri Light" w:cs="Calibri Light" w:ascii="Calibri Light" w:hAnsi="Calibri Light"/>
          <w:lang w:val="en-GB"/>
        </w:rPr>
      </w:r>
      <w:bookmarkStart w:id="4" w:name="page5"/>
      <w:bookmarkStart w:id="5" w:name="page5"/>
      <w:bookmarkEnd w:id="5"/>
    </w:p>
    <w:p>
      <w:pPr>
        <w:pStyle w:val="Normal"/>
        <w:numPr>
          <w:ilvl w:val="0"/>
          <w:numId w:val="15"/>
        </w:numPr>
        <w:tabs>
          <w:tab w:val="clear" w:pos="720"/>
          <w:tab w:val="left" w:pos="600" w:leader="none"/>
        </w:tabs>
        <w:spacing w:lineRule="atLeast" w:line="0"/>
        <w:ind w:left="360" w:right="460" w:hanging="360"/>
        <w:rPr>
          <w:rFonts w:ascii="Calibri Light" w:hAnsi="Calibri Light" w:eastAsia="Calibri Light" w:cs="Calibri Light"/>
          <w:lang w:val="en-GB"/>
        </w:rPr>
      </w:pPr>
      <w:r>
        <w:rPr>
          <w:rFonts w:eastAsia="Calibri Light" w:cs="Calibri Light" w:ascii="Calibri Light" w:hAnsi="Calibri Light"/>
          <w:sz w:val="18"/>
          <w:lang w:val="en-GB"/>
        </w:rPr>
        <w:t>There exists a population of cells (</w:t>
      </w:r>
      <w:r>
        <w:rPr>
          <w:rFonts w:eastAsia="Calibri Light" w:cs="Calibri Light" w:ascii="Calibri Light" w:hAnsi="Calibri Light"/>
          <w:b/>
          <w:sz w:val="18"/>
          <w:lang w:val="en-GB"/>
        </w:rPr>
        <w:t>medullary epithelial cells, MEC</w:t>
      </w:r>
      <w:r>
        <w:rPr>
          <w:rFonts w:eastAsia="Calibri Light" w:cs="Calibri Light" w:ascii="Calibri Light" w:hAnsi="Calibri Light"/>
          <w:sz w:val="18"/>
          <w:lang w:val="en-GB"/>
        </w:rPr>
        <w:t>) in a specific lobe within the</w:t>
      </w:r>
      <w:r>
        <w:rPr>
          <w:rFonts w:eastAsia="Calibri Light" w:cs="Calibri Light" w:ascii="Calibri Light" w:hAnsi="Calibri Light"/>
          <w:b/>
          <w:sz w:val="18"/>
          <w:lang w:val="en-GB"/>
        </w:rPr>
        <w:t xml:space="preserve"> </w:t>
      </w:r>
      <w:r>
        <w:rPr>
          <w:rFonts w:eastAsia="Calibri Light" w:cs="Calibri Light" w:ascii="Calibri Light" w:hAnsi="Calibri Light"/>
          <w:sz w:val="18"/>
          <w:lang w:val="en-GB"/>
        </w:rPr>
        <w:t xml:space="preserve">thymus that </w:t>
      </w:r>
      <w:r>
        <w:rPr>
          <w:rFonts w:eastAsia="Calibri Light" w:cs="Calibri Light" w:ascii="Calibri Light" w:hAnsi="Calibri Light"/>
          <w:b/>
          <w:sz w:val="18"/>
          <w:lang w:val="en-GB"/>
        </w:rPr>
        <w:t xml:space="preserve">expresses a plethora of tissue specific antigens represented in the body  </w:t>
      </w:r>
    </w:p>
    <w:p>
      <w:pPr>
        <w:pStyle w:val="Normal"/>
        <w:spacing w:lineRule="exact" w:line="45"/>
        <w:rPr>
          <w:rFonts w:ascii="Calibri Light" w:hAnsi="Calibri Light" w:eastAsia="Calibri Light" w:cs="Calibri Light"/>
          <w:lang w:val="en-GB"/>
        </w:rPr>
      </w:pPr>
      <w:r>
        <w:rPr>
          <w:rFonts w:eastAsia="Calibri Light" w:cs="Calibri Light" w:ascii="Calibri Light" w:hAnsi="Calibri Light"/>
          <w:lang w:val="en-GB"/>
        </w:rPr>
      </w:r>
    </w:p>
    <w:p>
      <w:pPr>
        <w:pStyle w:val="Normal"/>
        <w:numPr>
          <w:ilvl w:val="0"/>
          <w:numId w:val="15"/>
        </w:numPr>
        <w:tabs>
          <w:tab w:val="clear" w:pos="720"/>
          <w:tab w:val="left" w:pos="600" w:leader="none"/>
        </w:tabs>
        <w:spacing w:lineRule="atLeast" w:line="0"/>
        <w:ind w:left="360" w:right="460" w:hanging="360"/>
        <w:rPr>
          <w:rFonts w:ascii="Calibri Light" w:hAnsi="Calibri Light" w:eastAsia="Calibri Light" w:cs="Calibri Light"/>
          <w:lang w:val="en-GB"/>
        </w:rPr>
      </w:pPr>
      <w:r>
        <w:rPr>
          <w:rFonts w:eastAsia="Calibri Light" w:cs="Calibri Light" w:ascii="Calibri Light" w:hAnsi="Calibri Light"/>
          <w:b/>
          <w:sz w:val="18"/>
          <w:lang w:val="en-GB"/>
        </w:rPr>
        <w:t>AIRE</w:t>
      </w:r>
      <w:r>
        <w:rPr>
          <w:rFonts w:eastAsia="Calibri Light" w:cs="Calibri Light" w:ascii="Calibri Light" w:hAnsi="Calibri Light"/>
          <w:sz w:val="18"/>
          <w:lang w:val="en-GB"/>
        </w:rPr>
        <w:t xml:space="preserve"> (autoimmune regulator) </w:t>
      </w:r>
      <w:r>
        <w:rPr>
          <w:rFonts w:eastAsia="Calibri Light" w:cs="Calibri Light" w:ascii="Calibri Light" w:hAnsi="Calibri Light"/>
          <w:b/>
          <w:sz w:val="18"/>
          <w:lang w:val="en-GB"/>
        </w:rPr>
        <w:t>Transcription Factor</w:t>
      </w:r>
      <w:r>
        <w:rPr>
          <w:rFonts w:eastAsia="Calibri Light" w:cs="Calibri Light" w:ascii="Calibri Light" w:hAnsi="Calibri Light"/>
          <w:sz w:val="18"/>
          <w:lang w:val="en-GB"/>
        </w:rPr>
        <w:t xml:space="preserve"> is a</w:t>
      </w:r>
      <w:r>
        <w:rPr>
          <w:sz w:val="18"/>
          <w:lang w:val="en-GB"/>
        </w:rPr>
        <w:t xml:space="preserve"> "</w:t>
      </w:r>
      <w:r>
        <w:rPr>
          <w:rFonts w:eastAsia="Calibri Light" w:cs="Calibri Light" w:ascii="Calibri Light" w:hAnsi="Calibri Light"/>
          <w:sz w:val="18"/>
          <w:lang w:val="en-GB"/>
        </w:rPr>
        <w:t xml:space="preserve">master" regulator of ectopic (out of place) expression of peripheral tissue-restricted antigens in stromal cells of the thymic medulla which enables MEC’s to mimic other tissue. </w:t>
      </w:r>
    </w:p>
    <w:p>
      <w:pPr>
        <w:pStyle w:val="Normal"/>
        <w:spacing w:lineRule="exact" w:line="2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atLeast" w:line="0"/>
        <w:ind w:right="20" w:hanging="0"/>
        <w:jc w:val="right"/>
        <w:rPr>
          <w:rFonts w:ascii="Calibri Light" w:hAnsi="Calibri Light" w:eastAsia="Calibri Light" w:cs="Calibri Light"/>
          <w:lang w:val="en-GB"/>
        </w:rPr>
      </w:pPr>
      <w:r>
        <w:br w:type="column"/>
      </w:r>
      <w:r>
        <w:rPr>
          <w:rFonts w:eastAsia="Calibri Light" w:cs="Calibri Light" w:ascii="Calibri Light" w:hAnsi="Calibri Light"/>
          <w:lang w:val="en-GB"/>
        </w:rPr>
        <w:t>Carmen Joder - 2019</w:t>
      </w:r>
    </w:p>
    <w:p>
      <w:pPr>
        <w:pStyle w:val="Normal"/>
        <w:spacing w:lineRule="exact" w:line="20"/>
        <w:rPr>
          <w:rFonts w:ascii="Times New Roman" w:hAnsi="Times New Roman" w:eastAsia="Times New Roman" w:cs="Times New Roman"/>
          <w:lang w:val="en-GB"/>
        </w:rPr>
      </w:pPr>
      <w:r>
        <w:rPr>
          <w:rFonts w:eastAsia="Times New Roman" w:cs="Times New Roman" w:ascii="Times New Roman" w:hAnsi="Times New Roman"/>
          <w:lang w:val="en-GB"/>
        </w:rPr>
        <w:drawing>
          <wp:anchor behindDoc="1" distT="0" distB="0" distL="114935" distR="114935" simplePos="0" locked="0" layoutInCell="0" allowOverlap="1" relativeHeight="25">
            <wp:simplePos x="0" y="0"/>
            <wp:positionH relativeFrom="column">
              <wp:posOffset>-12700</wp:posOffset>
            </wp:positionH>
            <wp:positionV relativeFrom="paragraph">
              <wp:posOffset>163195</wp:posOffset>
            </wp:positionV>
            <wp:extent cx="3135630" cy="15875"/>
            <wp:effectExtent l="0" t="0" r="0" b="0"/>
            <wp:wrapNone/>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5"/>
                    <a:srcRect l="-7" t="-2381" r="-7" b="-2381"/>
                    <a:stretch>
                      <a:fillRect/>
                    </a:stretch>
                  </pic:blipFill>
                  <pic:spPr bwMode="auto">
                    <a:xfrm>
                      <a:off x="0" y="0"/>
                      <a:ext cx="3135630" cy="15875"/>
                    </a:xfrm>
                    <a:prstGeom prst="rect">
                      <a:avLst/>
                    </a:prstGeom>
                  </pic:spPr>
                </pic:pic>
              </a:graphicData>
            </a:graphic>
          </wp:anchor>
        </w:drawing>
      </w:r>
    </w:p>
    <w:p>
      <w:pPr>
        <w:pStyle w:val="Normal"/>
        <w:spacing w:lineRule="exact" w:line="285"/>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atLeast" w:line="0"/>
        <w:rPr/>
      </w:pPr>
      <w:r>
        <w:rPr>
          <w:rFonts w:eastAsia="Calibri Light" w:cs="Calibri Light" w:ascii="Calibri Light" w:hAnsi="Calibri Light"/>
          <w:color w:val="1F3763"/>
          <w:lang w:val="en-GB"/>
        </w:rPr>
        <w:t>TWO SIGNAL MODEL FOR T CELL ACTIVATION</w:t>
      </w:r>
    </w:p>
    <w:p>
      <w:pPr>
        <w:pStyle w:val="Normal"/>
        <w:numPr>
          <w:ilvl w:val="0"/>
          <w:numId w:val="16"/>
        </w:numPr>
        <w:tabs>
          <w:tab w:val="clear" w:pos="720"/>
          <w:tab w:val="left" w:pos="360" w:leader="none"/>
        </w:tabs>
        <w:spacing w:lineRule="auto" w:line="237"/>
        <w:ind w:left="360" w:hanging="352"/>
        <w:rPr>
          <w:rFonts w:ascii="Calibri Light" w:hAnsi="Calibri Light" w:eastAsia="Calibri Light" w:cs="Calibri Light"/>
          <w:lang w:val="en-GB"/>
        </w:rPr>
      </w:pPr>
      <w:r>
        <w:rPr>
          <w:rFonts w:eastAsia="Calibri Light" w:cs="Calibri Light" w:ascii="Calibri Light" w:hAnsi="Calibri Light"/>
          <w:b/>
          <w:lang w:val="en-GB"/>
        </w:rPr>
        <w:t>Two signals are required</w:t>
      </w:r>
      <w:r>
        <w:rPr>
          <w:rFonts w:eastAsia="Calibri Light" w:cs="Calibri Light" w:ascii="Calibri Light" w:hAnsi="Calibri Light"/>
          <w:lang w:val="en-GB"/>
        </w:rPr>
        <w:t xml:space="preserve"> for T-cell activation</w:t>
      </w:r>
    </w:p>
    <w:p>
      <w:pPr>
        <w:pStyle w:val="Normal"/>
        <w:spacing w:lineRule="exact" w:line="20"/>
        <w:rPr>
          <w:rFonts w:ascii="Times New Roman" w:hAnsi="Times New Roman" w:eastAsia="Times New Roman" w:cs="Times New Roman"/>
          <w:lang w:val="en-GB"/>
        </w:rPr>
      </w:pPr>
      <w:r>
        <w:rPr>
          <w:rFonts w:eastAsia="Times New Roman" w:cs="Times New Roman" w:ascii="Times New Roman" w:hAnsi="Times New Roman"/>
          <w:lang w:val="en-GB"/>
        </w:rPr>
        <w:drawing>
          <wp:anchor behindDoc="1" distT="0" distB="0" distL="114935" distR="114935" simplePos="0" locked="0" layoutInCell="0" allowOverlap="1" relativeHeight="26">
            <wp:simplePos x="0" y="0"/>
            <wp:positionH relativeFrom="column">
              <wp:posOffset>233045</wp:posOffset>
            </wp:positionH>
            <wp:positionV relativeFrom="paragraph">
              <wp:posOffset>3810</wp:posOffset>
            </wp:positionV>
            <wp:extent cx="2907665" cy="1425575"/>
            <wp:effectExtent l="0" t="0" r="0" b="0"/>
            <wp:wrapNone/>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6"/>
                    <a:srcRect l="-8" t="-16" r="-8" b="-16"/>
                    <a:stretch>
                      <a:fillRect/>
                    </a:stretch>
                  </pic:blipFill>
                  <pic:spPr bwMode="auto">
                    <a:xfrm>
                      <a:off x="0" y="0"/>
                      <a:ext cx="2907665" cy="1425575"/>
                    </a:xfrm>
                    <a:prstGeom prst="rect">
                      <a:avLst/>
                    </a:prstGeom>
                  </pic:spPr>
                </pic:pic>
              </a:graphicData>
            </a:graphic>
          </wp:anchor>
        </w:drawing>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79"/>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numPr>
          <w:ilvl w:val="0"/>
          <w:numId w:val="17"/>
        </w:numPr>
        <w:tabs>
          <w:tab w:val="clear" w:pos="720"/>
          <w:tab w:val="left" w:pos="360" w:leader="none"/>
        </w:tabs>
        <w:spacing w:lineRule="auto" w:line="228"/>
        <w:ind w:left="360" w:right="300" w:hanging="352"/>
        <w:rPr>
          <w:rFonts w:ascii="Calibri Light" w:hAnsi="Calibri Light" w:eastAsia="Calibri Light" w:cs="Calibri Light"/>
          <w:lang w:val="en-GB"/>
        </w:rPr>
      </w:pPr>
      <w:r>
        <w:rPr>
          <w:rFonts w:eastAsia="Calibri Light" w:cs="Calibri Light" w:ascii="Calibri Light" w:hAnsi="Calibri Light"/>
          <w:b/>
          <w:lang w:val="en-GB"/>
        </w:rPr>
        <w:t>Costimulatory molecules</w:t>
      </w:r>
      <w:r>
        <w:rPr>
          <w:rFonts w:eastAsia="Calibri Light" w:cs="Calibri Light" w:ascii="Calibri Light" w:hAnsi="Calibri Light"/>
          <w:lang w:val="en-GB"/>
        </w:rPr>
        <w:t xml:space="preserve"> are expressed by </w:t>
      </w:r>
      <w:r>
        <w:rPr>
          <w:rFonts w:eastAsia="Calibri Light" w:cs="Calibri Light" w:ascii="Calibri Light" w:hAnsi="Calibri Light"/>
          <w:b/>
          <w:lang w:val="en-GB"/>
        </w:rPr>
        <w:t xml:space="preserve">most APC </w:t>
      </w:r>
      <w:r>
        <w:rPr>
          <w:rFonts w:eastAsia="Calibri Light" w:cs="Calibri Light" w:ascii="Calibri Light" w:hAnsi="Calibri Light"/>
          <w:lang w:val="en-GB"/>
        </w:rPr>
        <w:t xml:space="preserve">including </w:t>
      </w:r>
      <w:r>
        <w:rPr>
          <w:rFonts w:eastAsia="Calibri Light" w:cs="Calibri Light" w:ascii="Calibri Light" w:hAnsi="Calibri Light"/>
          <w:i/>
          <w:lang w:val="en-GB"/>
        </w:rPr>
        <w:t>dendritic cells, monocytes, macrophages, B cells</w:t>
      </w:r>
      <w:r>
        <w:rPr>
          <w:rFonts w:eastAsia="Calibri Light" w:cs="Calibri Light" w:ascii="Calibri Light" w:hAnsi="Calibri Light"/>
          <w:lang w:val="en-GB"/>
        </w:rPr>
        <w:t xml:space="preserve"> etc. but not by cells that have no immunoregulatory functions such as muscle, nerves, hepatocytes, epithelial cells etc.</w:t>
      </w:r>
    </w:p>
    <w:p>
      <w:pPr>
        <w:pStyle w:val="Normal"/>
        <w:spacing w:lineRule="exact" w:line="20"/>
        <w:rPr>
          <w:rFonts w:ascii="Times New Roman" w:hAnsi="Times New Roman" w:eastAsia="Times New Roman" w:cs="Times New Roman"/>
          <w:lang w:val="en-GB"/>
        </w:rPr>
      </w:pPr>
      <w:r>
        <w:rPr>
          <w:rFonts w:eastAsia="Times New Roman" w:cs="Times New Roman" w:ascii="Times New Roman" w:hAnsi="Times New Roman"/>
          <w:lang w:val="en-GB"/>
        </w:rPr>
        <w:drawing>
          <wp:anchor behindDoc="1" distT="0" distB="0" distL="114935" distR="114935" simplePos="0" locked="0" layoutInCell="0" allowOverlap="1" relativeHeight="27">
            <wp:simplePos x="0" y="0"/>
            <wp:positionH relativeFrom="column">
              <wp:posOffset>-12700</wp:posOffset>
            </wp:positionH>
            <wp:positionV relativeFrom="paragraph">
              <wp:posOffset>57785</wp:posOffset>
            </wp:positionV>
            <wp:extent cx="3135630" cy="15875"/>
            <wp:effectExtent l="0" t="0" r="0" b="0"/>
            <wp:wrapNone/>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7"/>
                    <a:srcRect l="-7" t="-2381" r="-7" b="-2381"/>
                    <a:stretch>
                      <a:fillRect/>
                    </a:stretch>
                  </pic:blipFill>
                  <pic:spPr bwMode="auto">
                    <a:xfrm>
                      <a:off x="0" y="0"/>
                      <a:ext cx="3135630" cy="15875"/>
                    </a:xfrm>
                    <a:prstGeom prst="rect">
                      <a:avLst/>
                    </a:prstGeom>
                  </pic:spPr>
                </pic:pic>
              </a:graphicData>
            </a:graphic>
          </wp:anchor>
        </w:drawing>
      </w:r>
    </w:p>
    <w:p>
      <w:pPr>
        <w:pStyle w:val="Normal"/>
        <w:spacing w:lineRule="exact" w:line="117"/>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atLeast" w:line="0"/>
        <w:rPr>
          <w:rFonts w:ascii="Calibri Light" w:hAnsi="Calibri Light" w:eastAsia="Calibri Light" w:cs="Calibri Light"/>
          <w:color w:val="2F5496"/>
          <w:lang w:val="en-GB"/>
        </w:rPr>
      </w:pPr>
      <w:r>
        <w:rPr>
          <w:rFonts w:eastAsia="Calibri Light" w:cs="Calibri Light" w:ascii="Calibri Light" w:hAnsi="Calibri Light"/>
          <w:color w:val="2F5496"/>
          <w:lang w:val="en-GB"/>
        </w:rPr>
        <w:t>The T-Cell Growth Factor IL-2</w:t>
      </w:r>
    </w:p>
    <w:p>
      <w:pPr>
        <w:pStyle w:val="Normal"/>
        <w:spacing w:lineRule="exact" w:line="42"/>
        <w:rPr>
          <w:rFonts w:ascii="Times New Roman" w:hAnsi="Times New Roman" w:eastAsia="Times New Roman" w:cs="Times New Roman"/>
          <w:color w:val="2F5496"/>
          <w:lang w:val="en-GB"/>
        </w:rPr>
      </w:pPr>
      <w:r>
        <w:rPr>
          <w:rFonts w:eastAsia="Times New Roman" w:cs="Times New Roman" w:ascii="Times New Roman" w:hAnsi="Times New Roman"/>
          <w:color w:val="2F5496"/>
          <w:lang w:val="en-GB"/>
        </w:rPr>
      </w:r>
    </w:p>
    <w:p>
      <w:pPr>
        <w:pStyle w:val="Normal"/>
        <w:numPr>
          <w:ilvl w:val="0"/>
          <w:numId w:val="18"/>
        </w:numPr>
        <w:tabs>
          <w:tab w:val="clear" w:pos="720"/>
          <w:tab w:val="left" w:pos="360" w:leader="none"/>
        </w:tabs>
        <w:spacing w:lineRule="auto" w:line="216"/>
        <w:ind w:left="360" w:right="280" w:hanging="352"/>
        <w:rPr>
          <w:rFonts w:ascii="Calibri Light" w:hAnsi="Calibri Light" w:eastAsia="Calibri Light" w:cs="Calibri Light"/>
          <w:lang w:val="en-GB"/>
        </w:rPr>
      </w:pPr>
      <w:r>
        <w:rPr>
          <w:rFonts w:eastAsia="Calibri Light" w:cs="Calibri Light" w:ascii="Calibri Light" w:hAnsi="Calibri Light"/>
          <w:lang w:val="en-GB"/>
        </w:rPr>
        <w:t xml:space="preserve">Resting T-cells express receptor </w:t>
      </w:r>
      <w:r>
        <w:rPr>
          <w:rFonts w:eastAsia="Calibri Light" w:cs="Calibri Light" w:ascii="Calibri Light" w:hAnsi="Calibri Light"/>
          <w:b/>
          <w:lang w:val="en-GB"/>
        </w:rPr>
        <w:t>IL-2R and chains</w:t>
      </w:r>
      <w:r>
        <w:rPr>
          <w:rFonts w:eastAsia="Calibri Light" w:cs="Calibri Light" w:ascii="Calibri Light" w:hAnsi="Calibri Light"/>
          <w:lang w:val="en-GB"/>
        </w:rPr>
        <w:t xml:space="preserve"> but </w:t>
      </w:r>
      <w:r>
        <w:rPr>
          <w:rFonts w:eastAsia="Calibri Light" w:cs="Calibri Light" w:ascii="Calibri Light" w:hAnsi="Calibri Light"/>
          <w:b/>
          <w:u w:val="single"/>
          <w:lang w:val="en-GB"/>
        </w:rPr>
        <w:t>no</w:t>
      </w:r>
      <w:r>
        <w:rPr>
          <w:rFonts w:eastAsia="Calibri Light" w:cs="Calibri Light" w:ascii="Calibri Light" w:hAnsi="Calibri Light"/>
          <w:b/>
          <w:lang w:val="en-GB"/>
        </w:rPr>
        <w:t xml:space="preserve"> α chain or IL-2</w:t>
      </w:r>
    </w:p>
    <w:p>
      <w:pPr>
        <w:pStyle w:val="Normal"/>
        <w:spacing w:lineRule="exact" w:line="54"/>
        <w:rPr>
          <w:rFonts w:ascii="Calibri Light" w:hAnsi="Calibri Light" w:eastAsia="Calibri Light" w:cs="Calibri Light"/>
          <w:lang w:val="en-GB"/>
        </w:rPr>
      </w:pPr>
      <w:r>
        <w:rPr>
          <w:rFonts w:eastAsia="Calibri Light" w:cs="Calibri Light" w:ascii="Calibri Light" w:hAnsi="Calibri Light"/>
          <w:lang w:val="en-GB"/>
        </w:rPr>
      </w:r>
    </w:p>
    <w:p>
      <w:pPr>
        <w:pStyle w:val="Normal"/>
        <w:numPr>
          <w:ilvl w:val="0"/>
          <w:numId w:val="18"/>
        </w:numPr>
        <w:tabs>
          <w:tab w:val="clear" w:pos="720"/>
          <w:tab w:val="left" w:pos="360" w:leader="none"/>
        </w:tabs>
        <w:spacing w:lineRule="auto" w:line="180"/>
        <w:ind w:left="360" w:right="120" w:hanging="352"/>
        <w:jc w:val="both"/>
        <w:rPr>
          <w:rFonts w:ascii="Calibri Light" w:hAnsi="Calibri Light" w:eastAsia="Calibri Light" w:cs="Calibri Light"/>
          <w:sz w:val="19"/>
          <w:lang w:val="en-GB"/>
        </w:rPr>
      </w:pPr>
      <w:r>
        <w:rPr>
          <w:rFonts w:eastAsia="Calibri Light" w:cs="Calibri Light" w:ascii="Calibri Light" w:hAnsi="Calibri Light"/>
          <w:sz w:val="19"/>
          <w:lang w:val="en-GB"/>
        </w:rPr>
        <w:t>Upon antigen encounter, the transcription factor NFAT binds to the promoter of IL-2R chain gene</w:t>
      </w:r>
      <w:r>
        <w:rPr>
          <w:rFonts w:eastAsia="Arial" w:cs="Arial" w:ascii="Arial" w:hAnsi="Arial"/>
          <w:sz w:val="36"/>
          <w:lang w:val="en-GB"/>
        </w:rPr>
        <w:t xml:space="preserve"> </w:t>
      </w:r>
      <w:r>
        <w:rPr>
          <w:rFonts w:eastAsia="Arial" w:cs="Arial" w:ascii="Arial" w:hAnsi="Arial"/>
          <w:sz w:val="36"/>
          <w:vertAlign w:val="superscript"/>
          <w:lang w:val="en-GB"/>
        </w:rPr>
        <w:t>→</w:t>
      </w:r>
      <w:r>
        <w:rPr>
          <w:rFonts w:eastAsia="Calibri Light" w:cs="Calibri Light" w:ascii="Calibri Light" w:hAnsi="Calibri Light"/>
          <w:sz w:val="19"/>
          <w:lang w:val="en-GB"/>
        </w:rPr>
        <w:t xml:space="preserve"> α chain converts the low affinity IL-2R to a high affinity form</w:t>
      </w:r>
    </w:p>
    <w:p>
      <w:pPr>
        <w:pStyle w:val="Normal"/>
        <w:spacing w:lineRule="exact" w:line="20"/>
        <w:rPr>
          <w:rFonts w:ascii="Times New Roman" w:hAnsi="Times New Roman" w:eastAsia="Times New Roman" w:cs="Times New Roman"/>
          <w:sz w:val="19"/>
          <w:lang w:val="en-GB"/>
        </w:rPr>
      </w:pPr>
      <w:r>
        <w:rPr>
          <w:rFonts w:eastAsia="Times New Roman" w:cs="Times New Roman" w:ascii="Times New Roman" w:hAnsi="Times New Roman"/>
          <w:sz w:val="19"/>
          <w:lang w:val="en-GB"/>
        </w:rPr>
        <w:drawing>
          <wp:anchor behindDoc="1" distT="0" distB="0" distL="114935" distR="114935" simplePos="0" locked="0" layoutInCell="0" allowOverlap="1" relativeHeight="28">
            <wp:simplePos x="0" y="0"/>
            <wp:positionH relativeFrom="column">
              <wp:posOffset>233045</wp:posOffset>
            </wp:positionH>
            <wp:positionV relativeFrom="paragraph">
              <wp:posOffset>4445</wp:posOffset>
            </wp:positionV>
            <wp:extent cx="2106930" cy="1322705"/>
            <wp:effectExtent l="0" t="0" r="0" b="0"/>
            <wp:wrapNone/>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8"/>
                    <a:srcRect l="-11" t="-17" r="-11" b="-17"/>
                    <a:stretch>
                      <a:fillRect/>
                    </a:stretch>
                  </pic:blipFill>
                  <pic:spPr bwMode="auto">
                    <a:xfrm>
                      <a:off x="0" y="0"/>
                      <a:ext cx="2106930" cy="1322705"/>
                    </a:xfrm>
                    <a:prstGeom prst="rect">
                      <a:avLst/>
                    </a:prstGeom>
                  </pic:spPr>
                </pic:pic>
              </a:graphicData>
            </a:graphic>
          </wp:anchor>
        </w:drawing>
      </w:r>
    </w:p>
    <w:p>
      <w:pPr>
        <w:sectPr>
          <w:footerReference w:type="default" r:id="rId19"/>
          <w:type w:val="nextPage"/>
          <w:pgSz w:w="11906" w:h="16838"/>
          <w:pgMar w:left="720" w:right="726" w:header="0" w:top="221" w:footer="0" w:bottom="56" w:gutter="0"/>
          <w:pgNumType w:fmt="decimal"/>
          <w:cols w:num="2" w:equalWidth="false" w:sep="false">
            <w:col w:w="4860" w:space="720"/>
            <w:col w:w="4880"/>
          </w:cols>
          <w:formProt w:val="false"/>
          <w:textDirection w:val="lrTb"/>
          <w:docGrid w:type="default" w:linePitch="360" w:charSpace="0"/>
        </w:sectPr>
      </w:pPr>
    </w:p>
    <w:p>
      <w:pPr>
        <w:pStyle w:val="Normal"/>
        <w:spacing w:lineRule="exact" w:line="1"/>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t>-</w:t>
      </w:r>
    </w:p>
    <w:p>
      <w:pPr>
        <w:pStyle w:val="Normal"/>
        <w:spacing w:lineRule="exact" w:line="20"/>
        <w:rPr>
          <w:rFonts w:ascii="Times New Roman" w:hAnsi="Times New Roman" w:eastAsia="Times New Roman" w:cs="Times New Roman"/>
          <w:lang w:val="en-GB"/>
        </w:rPr>
      </w:pPr>
      <w:r>
        <w:rPr>
          <w:rFonts w:eastAsia="Times New Roman" w:cs="Times New Roman" w:ascii="Times New Roman" w:hAnsi="Times New Roman"/>
          <w:lang w:val="en-GB"/>
        </w:rPr>
        <w:drawing>
          <wp:anchor behindDoc="1" distT="0" distB="0" distL="114935" distR="114935" simplePos="0" locked="0" layoutInCell="0" allowOverlap="1" relativeHeight="29">
            <wp:simplePos x="0" y="0"/>
            <wp:positionH relativeFrom="column">
              <wp:posOffset>-55880</wp:posOffset>
            </wp:positionH>
            <wp:positionV relativeFrom="paragraph">
              <wp:posOffset>53340</wp:posOffset>
            </wp:positionV>
            <wp:extent cx="3211830" cy="231775"/>
            <wp:effectExtent l="0" t="0" r="0" b="0"/>
            <wp:wrapNone/>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20"/>
                    <a:srcRect l="-7" t="-96" r="-7" b="-96"/>
                    <a:stretch>
                      <a:fillRect/>
                    </a:stretch>
                  </pic:blipFill>
                  <pic:spPr bwMode="auto">
                    <a:xfrm>
                      <a:off x="0" y="0"/>
                      <a:ext cx="3211830" cy="231775"/>
                    </a:xfrm>
                    <a:prstGeom prst="rect">
                      <a:avLst/>
                    </a:prstGeom>
                  </pic:spPr>
                </pic:pic>
              </a:graphicData>
            </a:graphic>
          </wp:anchor>
        </w:drawing>
      </w:r>
    </w:p>
    <w:p>
      <w:pPr>
        <w:pStyle w:val="Normal"/>
        <w:spacing w:lineRule="exact" w:line="12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t>T-CELL ACTIVATION AND PROLIFERATION</w:t>
      </w:r>
    </w:p>
    <w:p>
      <w:pPr>
        <w:pStyle w:val="Normal"/>
        <w:spacing w:lineRule="exact" w:line="107"/>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numPr>
          <w:ilvl w:val="0"/>
          <w:numId w:val="19"/>
        </w:numPr>
        <w:tabs>
          <w:tab w:val="clear" w:pos="720"/>
          <w:tab w:val="left" w:pos="360" w:leader="none"/>
        </w:tabs>
        <w:spacing w:lineRule="auto" w:line="216"/>
        <w:ind w:left="360" w:right="600" w:hanging="360"/>
        <w:rPr>
          <w:rFonts w:ascii="Calibri Light" w:hAnsi="Calibri Light" w:eastAsia="Calibri Light" w:cs="Calibri Light"/>
          <w:lang w:val="en-GB"/>
        </w:rPr>
      </w:pPr>
      <w:r>
        <w:rPr>
          <w:rFonts w:eastAsia="Calibri Light" w:cs="Calibri Light" w:ascii="Calibri Light" w:hAnsi="Calibri Light"/>
          <w:lang w:val="en-GB"/>
        </w:rPr>
        <w:t>CD4+ and CD8+ T cells leave thymus and enter circulation. They are in a resting (G</w:t>
      </w:r>
      <w:r>
        <w:rPr>
          <w:rFonts w:eastAsia="Calibri Light" w:cs="Calibri Light" w:ascii="Calibri Light" w:hAnsi="Calibri Light"/>
          <w:sz w:val="12"/>
          <w:lang w:val="en-GB"/>
        </w:rPr>
        <w:t>0</w:t>
      </w:r>
      <w:r>
        <w:rPr>
          <w:rFonts w:eastAsia="Calibri Light" w:cs="Calibri Light" w:ascii="Calibri Light" w:hAnsi="Calibri Light"/>
          <w:lang w:val="en-GB"/>
        </w:rPr>
        <w:t xml:space="preserve"> of cell cycle)</w:t>
      </w:r>
    </w:p>
    <w:p>
      <w:pPr>
        <w:pStyle w:val="Normal"/>
        <w:spacing w:lineRule="exact" w:line="45"/>
        <w:rPr>
          <w:rFonts w:ascii="Calibri Light" w:hAnsi="Calibri Light" w:eastAsia="Calibri Light" w:cs="Calibri Light"/>
          <w:lang w:val="en-GB"/>
        </w:rPr>
      </w:pPr>
      <w:r>
        <w:rPr>
          <w:rFonts w:eastAsia="Calibri Light" w:cs="Calibri Light" w:ascii="Calibri Light" w:hAnsi="Calibri Light"/>
          <w:lang w:val="en-GB"/>
        </w:rPr>
      </w:r>
    </w:p>
    <w:p>
      <w:pPr>
        <w:pStyle w:val="Normal"/>
        <w:numPr>
          <w:ilvl w:val="0"/>
          <w:numId w:val="19"/>
        </w:numPr>
        <w:tabs>
          <w:tab w:val="clear" w:pos="720"/>
          <w:tab w:val="left" w:pos="360" w:leader="none"/>
        </w:tabs>
        <w:spacing w:lineRule="auto" w:line="216"/>
        <w:ind w:left="360" w:hanging="360"/>
        <w:rPr>
          <w:rFonts w:ascii="Calibri Light" w:hAnsi="Calibri Light" w:eastAsia="Calibri Light" w:cs="Calibri Light"/>
          <w:lang w:val="en-GB"/>
        </w:rPr>
      </w:pPr>
      <w:r>
        <w:rPr>
          <w:rFonts w:eastAsia="Calibri Light" w:cs="Calibri Light" w:ascii="Calibri Light" w:hAnsi="Calibri Light"/>
          <w:lang w:val="en-GB"/>
        </w:rPr>
        <w:t>Naive cells recirculate between blood and lymph system every 12-24h</w:t>
      </w:r>
    </w:p>
    <w:p>
      <w:pPr>
        <w:pStyle w:val="Normal"/>
        <w:spacing w:lineRule="exact" w:line="48"/>
        <w:rPr>
          <w:rFonts w:ascii="Calibri Light" w:hAnsi="Calibri Light" w:eastAsia="Calibri Light" w:cs="Calibri Light"/>
          <w:lang w:val="en-GB"/>
        </w:rPr>
      </w:pPr>
      <w:r>
        <w:rPr>
          <w:rFonts w:eastAsia="Calibri Light" w:cs="Calibri Light" w:ascii="Calibri Light" w:hAnsi="Calibri Light"/>
          <w:lang w:val="en-GB"/>
        </w:rPr>
      </w:r>
    </w:p>
    <w:p>
      <w:pPr>
        <w:pStyle w:val="Normal"/>
        <w:numPr>
          <w:ilvl w:val="0"/>
          <w:numId w:val="19"/>
        </w:numPr>
        <w:tabs>
          <w:tab w:val="clear" w:pos="720"/>
          <w:tab w:val="left" w:pos="360" w:leader="none"/>
        </w:tabs>
        <w:spacing w:lineRule="auto" w:line="216"/>
        <w:ind w:left="360" w:right="60" w:hanging="360"/>
        <w:rPr>
          <w:rFonts w:ascii="Calibri Light" w:hAnsi="Calibri Light" w:eastAsia="Calibri Light" w:cs="Calibri Light"/>
          <w:lang w:val="en-GB"/>
        </w:rPr>
      </w:pPr>
      <w:r>
        <w:rPr>
          <w:rFonts w:eastAsia="Calibri Light" w:cs="Calibri Light" w:ascii="Calibri Light" w:hAnsi="Calibri Light"/>
          <w:lang w:val="en-GB"/>
        </w:rPr>
        <w:t xml:space="preserve">90-95% of peripheral T cells express </w:t>
      </w:r>
      <w:r>
        <w:rPr>
          <w:rFonts w:eastAsia="Calibri Light" w:cs="Calibri Light" w:ascii="Calibri Light" w:hAnsi="Calibri Light"/>
          <w:b/>
          <w:lang w:val="en-GB"/>
        </w:rPr>
        <w:t>αβ</w:t>
      </w:r>
      <w:r>
        <w:rPr>
          <w:rFonts w:eastAsia="Calibri Light" w:cs="Calibri Light" w:ascii="Calibri Light" w:hAnsi="Calibri Light"/>
          <w:lang w:val="en-GB"/>
        </w:rPr>
        <w:t>-</w:t>
      </w:r>
      <w:r>
        <w:rPr>
          <w:rFonts w:eastAsia="Calibri Light" w:cs="Calibri Light" w:ascii="Calibri Light" w:hAnsi="Calibri Light"/>
          <w:b/>
          <w:lang w:val="en-GB"/>
        </w:rPr>
        <w:t>TCR</w:t>
      </w:r>
      <w:r>
        <w:rPr>
          <w:rFonts w:eastAsia="Calibri Light" w:cs="Calibri Light" w:ascii="Calibri Light" w:hAnsi="Calibri Light"/>
          <w:lang w:val="en-GB"/>
        </w:rPr>
        <w:t xml:space="preserve"> (remaining are T cells)</w:t>
      </w:r>
    </w:p>
    <w:p>
      <w:pPr>
        <w:pStyle w:val="Normal"/>
        <w:numPr>
          <w:ilvl w:val="0"/>
          <w:numId w:val="19"/>
        </w:numPr>
        <w:tabs>
          <w:tab w:val="clear" w:pos="720"/>
          <w:tab w:val="left" w:pos="360" w:leader="none"/>
        </w:tabs>
        <w:spacing w:lineRule="auto" w:line="237"/>
        <w:ind w:left="360" w:hanging="360"/>
        <w:rPr>
          <w:rFonts w:ascii="Calibri Light" w:hAnsi="Calibri Light" w:eastAsia="Calibri Light" w:cs="Calibri Light"/>
          <w:lang w:val="en-GB"/>
        </w:rPr>
      </w:pPr>
      <w:r>
        <w:rPr>
          <w:rFonts w:eastAsia="Calibri Light" w:cs="Calibri Light" w:ascii="Calibri Light" w:hAnsi="Calibri Light"/>
          <w:lang w:val="en-GB"/>
        </w:rPr>
        <w:t>CD4:CD8 T cell ratio in lymphoid organs ≈ 2: 1</w:t>
      </w:r>
    </w:p>
    <w:p>
      <w:pPr>
        <w:pStyle w:val="Normal"/>
        <w:spacing w:lineRule="exact" w:line="47"/>
        <w:rPr>
          <w:rFonts w:ascii="Calibri Light" w:hAnsi="Calibri Light" w:eastAsia="Calibri Light" w:cs="Calibri Light"/>
          <w:lang w:val="en-GB"/>
        </w:rPr>
      </w:pPr>
      <w:r>
        <w:rPr>
          <w:rFonts w:eastAsia="Calibri Light" w:cs="Calibri Light" w:ascii="Calibri Light" w:hAnsi="Calibri Light"/>
          <w:lang w:val="en-GB"/>
        </w:rPr>
      </w:r>
    </w:p>
    <w:p>
      <w:pPr>
        <w:pStyle w:val="Normal"/>
        <w:numPr>
          <w:ilvl w:val="0"/>
          <w:numId w:val="19"/>
        </w:numPr>
        <w:tabs>
          <w:tab w:val="clear" w:pos="720"/>
          <w:tab w:val="left" w:pos="360" w:leader="none"/>
        </w:tabs>
        <w:spacing w:lineRule="auto" w:line="223"/>
        <w:ind w:left="360" w:right="260" w:hanging="360"/>
        <w:rPr>
          <w:rFonts w:ascii="Calibri Light" w:hAnsi="Calibri Light" w:eastAsia="Calibri Light" w:cs="Calibri Light"/>
          <w:lang w:val="en-GB"/>
        </w:rPr>
      </w:pPr>
      <w:r>
        <w:rPr>
          <w:rFonts w:eastAsia="Calibri Light" w:cs="Calibri Light" w:ascii="Calibri Light" w:hAnsi="Calibri Light"/>
          <w:lang w:val="en-GB"/>
        </w:rPr>
        <w:t>Activation of naive T cell results in primary response: After 24 hours, initiation of repeated rounds of cell division and differentiation into:</w:t>
      </w:r>
    </w:p>
    <w:p>
      <w:pPr>
        <w:pStyle w:val="Normal"/>
        <w:spacing w:lineRule="exact" w:line="8"/>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numPr>
          <w:ilvl w:val="0"/>
          <w:numId w:val="20"/>
        </w:numPr>
        <w:tabs>
          <w:tab w:val="clear" w:pos="720"/>
          <w:tab w:val="left" w:pos="640" w:leader="none"/>
        </w:tabs>
        <w:spacing w:lineRule="atLeast" w:line="0"/>
        <w:ind w:left="640" w:hanging="357"/>
        <w:rPr>
          <w:rFonts w:ascii="Courier New" w:hAnsi="Courier New" w:eastAsia="Courier New" w:cs="Courier New"/>
          <w:sz w:val="19"/>
          <w:lang w:val="en-GB"/>
        </w:rPr>
      </w:pPr>
      <w:r>
        <w:rPr>
          <w:rFonts w:eastAsia="Calibri Light" w:cs="Calibri Light" w:ascii="Calibri Light" w:hAnsi="Calibri Light"/>
          <w:sz w:val="19"/>
          <w:lang w:val="en-GB"/>
        </w:rPr>
        <w:t>Effector cells: cytokine producers (CD4, helper cells),</w:t>
      </w:r>
    </w:p>
    <w:p>
      <w:pPr>
        <w:pStyle w:val="Normal"/>
        <w:spacing w:lineRule="exact" w:line="1"/>
        <w:rPr>
          <w:rFonts w:ascii="Times New Roman" w:hAnsi="Times New Roman" w:eastAsia="Times New Roman" w:cs="Times New Roman"/>
          <w:sz w:val="19"/>
          <w:lang w:val="en-GB"/>
        </w:rPr>
      </w:pPr>
      <w:r>
        <w:rPr>
          <w:rFonts w:eastAsia="Times New Roman" w:cs="Times New Roman" w:ascii="Times New Roman" w:hAnsi="Times New Roman"/>
          <w:sz w:val="19"/>
          <w:lang w:val="en-GB"/>
        </w:rPr>
      </w:r>
    </w:p>
    <w:p>
      <w:pPr>
        <w:pStyle w:val="Normal"/>
        <w:spacing w:lineRule="atLeast" w:line="0"/>
        <w:ind w:left="640" w:hanging="0"/>
        <w:rPr>
          <w:rFonts w:ascii="Calibri Light" w:hAnsi="Calibri Light" w:eastAsia="Calibri Light" w:cs="Calibri Light"/>
          <w:lang w:val="en-GB"/>
        </w:rPr>
      </w:pPr>
      <w:r>
        <w:rPr>
          <w:rFonts w:eastAsia="Calibri Light" w:cs="Calibri Light" w:ascii="Calibri Light" w:hAnsi="Calibri Light"/>
          <w:lang w:val="en-GB"/>
        </w:rPr>
        <w:t>cytotoxic killers (CD8, cytotoxic killers)</w:t>
      </w:r>
    </w:p>
    <w:p>
      <w:pPr>
        <w:pStyle w:val="Normal"/>
        <w:spacing w:lineRule="exact" w:line="47"/>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numPr>
          <w:ilvl w:val="0"/>
          <w:numId w:val="21"/>
        </w:numPr>
        <w:tabs>
          <w:tab w:val="clear" w:pos="720"/>
          <w:tab w:val="left" w:pos="640" w:leader="none"/>
        </w:tabs>
        <w:spacing w:lineRule="auto" w:line="211"/>
        <w:ind w:left="640" w:right="160" w:hanging="357"/>
        <w:rPr>
          <w:rFonts w:ascii="Courier New" w:hAnsi="Courier New" w:eastAsia="Courier New" w:cs="Courier New"/>
          <w:lang w:val="en-GB"/>
        </w:rPr>
      </w:pPr>
      <w:r>
        <w:rPr>
          <w:rFonts w:eastAsia="Calibri Light" w:cs="Calibri Light" w:ascii="Calibri Light" w:hAnsi="Calibri Light"/>
          <w:lang w:val="en-GB"/>
        </w:rPr>
        <w:t>Memory cells – long lived, respond faster and with heightened activity in a secondary response</w:t>
      </w:r>
    </w:p>
    <w:p>
      <w:pPr>
        <w:pStyle w:val="Normal"/>
        <w:spacing w:lineRule="exact" w:line="2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br w:type="column"/>
      </w:r>
      <w:r>
        <w:rPr>
          <w:rFonts w:eastAsia="Times New Roman" w:cs="Times New Roman" w:ascii="Times New Roman" w:hAnsi="Times New Roman"/>
          <w:lang w:val="en-GB"/>
        </w:rPr>
        <w:drawing>
          <wp:anchor behindDoc="1" distT="0" distB="0" distL="114935" distR="114935" simplePos="0" locked="0" layoutInCell="0" allowOverlap="1" relativeHeight="30">
            <wp:simplePos x="0" y="0"/>
            <wp:positionH relativeFrom="column">
              <wp:posOffset>256540</wp:posOffset>
            </wp:positionH>
            <wp:positionV relativeFrom="paragraph">
              <wp:posOffset>196850</wp:posOffset>
            </wp:positionV>
            <wp:extent cx="2499995" cy="1472565"/>
            <wp:effectExtent l="0" t="0" r="0" b="0"/>
            <wp:wrapNone/>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21"/>
                    <a:srcRect l="-9" t="-15" r="-9" b="-15"/>
                    <a:stretch>
                      <a:fillRect/>
                    </a:stretch>
                  </pic:blipFill>
                  <pic:spPr bwMode="auto">
                    <a:xfrm>
                      <a:off x="0" y="0"/>
                      <a:ext cx="2499995" cy="1472565"/>
                    </a:xfrm>
                    <a:prstGeom prst="rect">
                      <a:avLst/>
                    </a:prstGeom>
                  </pic:spPr>
                </pic:pic>
              </a:graphicData>
            </a:graphic>
          </wp:anchor>
        </w:drawing>
      </w:r>
    </w:p>
    <w:p>
      <w:pPr>
        <w:pStyle w:val="Normal"/>
        <w:spacing w:lineRule="atLeast" w:line="0"/>
        <w:ind w:left="400" w:hanging="0"/>
        <w:rPr/>
      </w:pPr>
      <w:r>
        <w:rPr>
          <w:rFonts w:eastAsia="Calibri Light" w:cs="Calibri Light" w:ascii="Calibri Light" w:hAnsi="Calibri Light"/>
          <w:color w:val="2F5496"/>
          <w:lang w:val="en-GB"/>
        </w:rPr>
        <w:t>The CD28 Family</w:t>
      </w:r>
    </w:p>
    <w:p>
      <w:pPr>
        <w:pStyle w:val="Normal"/>
        <w:spacing w:lineRule="exact" w:line="20"/>
        <w:rPr>
          <w:rFonts w:ascii="Times New Roman" w:hAnsi="Times New Roman" w:eastAsia="Times New Roman" w:cs="Times New Roman"/>
          <w:color w:val="2F5496"/>
          <w:lang w:val="en-GB"/>
        </w:rPr>
      </w:pPr>
      <w:r>
        <w:rPr>
          <w:rFonts w:eastAsia="Times New Roman" w:cs="Times New Roman" w:ascii="Times New Roman" w:hAnsi="Times New Roman"/>
          <w:color w:val="2F5496"/>
          <w:lang w:val="en-GB"/>
        </w:rPr>
        <w:drawing>
          <wp:anchor behindDoc="1" distT="0" distB="0" distL="114935" distR="114935" simplePos="0" locked="0" layoutInCell="0" allowOverlap="1" relativeHeight="31">
            <wp:simplePos x="0" y="0"/>
            <wp:positionH relativeFrom="column">
              <wp:posOffset>240665</wp:posOffset>
            </wp:positionH>
            <wp:positionV relativeFrom="paragraph">
              <wp:posOffset>-185420</wp:posOffset>
            </wp:positionV>
            <wp:extent cx="3135630" cy="15875"/>
            <wp:effectExtent l="0" t="0" r="0" b="0"/>
            <wp:wrapNone/>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22"/>
                    <a:srcRect l="-7" t="-2381" r="-7" b="-2381"/>
                    <a:stretch>
                      <a:fillRect/>
                    </a:stretch>
                  </pic:blipFill>
                  <pic:spPr bwMode="auto">
                    <a:xfrm>
                      <a:off x="0" y="0"/>
                      <a:ext cx="3135630" cy="15875"/>
                    </a:xfrm>
                    <a:prstGeom prst="rect">
                      <a:avLst/>
                    </a:prstGeom>
                  </pic:spPr>
                </pic:pic>
              </a:graphicData>
            </a:graphic>
          </wp:anchor>
        </w:drawing>
      </w:r>
    </w:p>
    <w:p>
      <w:pPr>
        <w:pStyle w:val="Normal"/>
        <w:spacing w:lineRule="exact" w:line="107"/>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numPr>
          <w:ilvl w:val="0"/>
          <w:numId w:val="22"/>
        </w:numPr>
        <w:tabs>
          <w:tab w:val="clear" w:pos="720"/>
          <w:tab w:val="left" w:pos="760" w:leader="none"/>
        </w:tabs>
        <w:spacing w:lineRule="auto" w:line="216"/>
        <w:ind w:left="760" w:right="360" w:hanging="352"/>
        <w:rPr>
          <w:rFonts w:ascii="Calibri Light" w:hAnsi="Calibri Light" w:eastAsia="Calibri Light" w:cs="Calibri Light"/>
          <w:lang w:val="en-GB"/>
        </w:rPr>
      </w:pPr>
      <w:r>
        <w:rPr>
          <w:rFonts w:eastAsia="Calibri Light" w:cs="Calibri Light" w:ascii="Calibri Light" w:hAnsi="Calibri Light"/>
          <w:lang w:val="en-GB"/>
        </w:rPr>
        <w:t xml:space="preserve">CD28 is a family of </w:t>
      </w:r>
      <w:r>
        <w:rPr>
          <w:rFonts w:eastAsia="Calibri Light" w:cs="Calibri Light" w:ascii="Calibri Light" w:hAnsi="Calibri Light"/>
          <w:b/>
          <w:lang w:val="en-GB"/>
        </w:rPr>
        <w:t>co-stimulatory molecules</w:t>
      </w:r>
      <w:r>
        <w:rPr>
          <w:rFonts w:eastAsia="Calibri Light" w:cs="Calibri Light" w:ascii="Calibri Light" w:hAnsi="Calibri Light"/>
          <w:lang w:val="en-GB"/>
        </w:rPr>
        <w:t xml:space="preserve"> for the interaction between T cells and APCs</w:t>
      </w:r>
    </w:p>
    <w:p>
      <w:pPr>
        <w:pStyle w:val="Normal"/>
        <w:spacing w:lineRule="exact" w:line="49"/>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numPr>
          <w:ilvl w:val="0"/>
          <w:numId w:val="23"/>
        </w:numPr>
        <w:tabs>
          <w:tab w:val="clear" w:pos="720"/>
          <w:tab w:val="left" w:pos="1060" w:leader="none"/>
        </w:tabs>
        <w:spacing w:lineRule="auto" w:line="208"/>
        <w:ind w:left="700" w:right="920" w:hanging="9"/>
        <w:rPr>
          <w:rFonts w:ascii="Courier New" w:hAnsi="Courier New" w:eastAsia="Courier New" w:cs="Courier New"/>
          <w:lang w:val="en-GB"/>
        </w:rPr>
      </w:pPr>
      <w:r>
        <w:rPr>
          <w:rFonts w:eastAsia="Calibri Light" w:cs="Calibri Light" w:ascii="Calibri Light" w:hAnsi="Calibri Light"/>
          <w:lang w:val="en-GB"/>
        </w:rPr>
        <w:t xml:space="preserve">CD28 and ICOS provide positive signals </w:t>
      </w:r>
      <w:r>
        <w:rPr>
          <w:rFonts w:eastAsia="Courier New" w:cs="Courier New" w:ascii="Courier New" w:hAnsi="Courier New"/>
          <w:lang w:val="en-GB"/>
        </w:rPr>
        <w:t>o</w:t>
      </w:r>
      <w:r>
        <w:rPr>
          <w:rFonts w:eastAsia="Calibri Light" w:cs="Calibri Light" w:ascii="Calibri Light" w:hAnsi="Calibri Light"/>
          <w:lang w:val="en-GB"/>
        </w:rPr>
        <w:t xml:space="preserve"> CTLA-4 and PD-1 provide negative signals (good for cancer cells because they can inhibit immune response)</w:t>
      </w:r>
    </w:p>
    <w:p>
      <w:pPr>
        <w:pStyle w:val="Normal"/>
        <w:spacing w:lineRule="exact" w:line="20"/>
        <w:rPr>
          <w:rFonts w:ascii="Times New Roman" w:hAnsi="Times New Roman" w:eastAsia="Times New Roman" w:cs="Times New Roman"/>
          <w:lang w:val="en-GB"/>
        </w:rPr>
      </w:pPr>
      <w:r>
        <w:rPr>
          <w:rFonts w:eastAsia="Times New Roman" w:cs="Times New Roman" w:ascii="Times New Roman" w:hAnsi="Times New Roman"/>
          <w:lang w:val="en-GB"/>
        </w:rPr>
        <w:drawing>
          <wp:anchor behindDoc="1" distT="0" distB="0" distL="114935" distR="114935" simplePos="0" locked="0" layoutInCell="0" allowOverlap="1" relativeHeight="32">
            <wp:simplePos x="0" y="0"/>
            <wp:positionH relativeFrom="column">
              <wp:posOffset>487045</wp:posOffset>
            </wp:positionH>
            <wp:positionV relativeFrom="paragraph">
              <wp:posOffset>3810</wp:posOffset>
            </wp:positionV>
            <wp:extent cx="2345690" cy="1104265"/>
            <wp:effectExtent l="0" t="0" r="0" b="0"/>
            <wp:wrapNone/>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3"/>
                    <a:srcRect l="-10" t="-20" r="-10" b="-20"/>
                    <a:stretch>
                      <a:fillRect/>
                    </a:stretch>
                  </pic:blipFill>
                  <pic:spPr bwMode="auto">
                    <a:xfrm>
                      <a:off x="0" y="0"/>
                      <a:ext cx="2345690" cy="1104265"/>
                    </a:xfrm>
                    <a:prstGeom prst="rect">
                      <a:avLst/>
                    </a:prstGeom>
                  </pic:spPr>
                </pic:pic>
              </a:graphicData>
            </a:graphic>
          </wp:anchor>
        </w:drawing>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tabs>
          <w:tab w:val="clear" w:pos="720"/>
          <w:tab w:val="left" w:pos="740" w:leader="none"/>
        </w:tabs>
        <w:spacing w:lineRule="auto" w:line="180"/>
        <w:ind w:right="220" w:hanging="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tabs>
          <w:tab w:val="clear" w:pos="720"/>
          <w:tab w:val="left" w:pos="740" w:leader="none"/>
        </w:tabs>
        <w:spacing w:lineRule="auto" w:line="180"/>
        <w:ind w:right="220" w:hanging="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exact" w:line="20"/>
        <w:rPr>
          <w:rFonts w:ascii="Times New Roman" w:hAnsi="Times New Roman" w:eastAsia="Times New Roman" w:cs="Times New Roman"/>
          <w:lang w:val="en-GB"/>
        </w:rPr>
      </w:pPr>
      <w:r>
        <w:rPr>
          <w:rFonts w:eastAsia="Times New Roman" w:cs="Times New Roman" w:ascii="Times New Roman" w:hAnsi="Times New Roman"/>
          <w:lang w:val="en-GB"/>
        </w:rPr>
        <w:drawing>
          <wp:anchor behindDoc="1" distT="0" distB="0" distL="114935" distR="114935" simplePos="0" locked="0" layoutInCell="0" allowOverlap="1" relativeHeight="33">
            <wp:simplePos x="0" y="0"/>
            <wp:positionH relativeFrom="column">
              <wp:posOffset>240665</wp:posOffset>
            </wp:positionH>
            <wp:positionV relativeFrom="paragraph">
              <wp:posOffset>56515</wp:posOffset>
            </wp:positionV>
            <wp:extent cx="3135630" cy="15875"/>
            <wp:effectExtent l="0" t="0" r="0" b="0"/>
            <wp:wrapNone/>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4"/>
                    <a:srcRect l="-7" t="-2381" r="-7" b="-2381"/>
                    <a:stretch>
                      <a:fillRect/>
                    </a:stretch>
                  </pic:blipFill>
                  <pic:spPr bwMode="auto">
                    <a:xfrm>
                      <a:off x="0" y="0"/>
                      <a:ext cx="3135630" cy="15875"/>
                    </a:xfrm>
                    <a:prstGeom prst="rect">
                      <a:avLst/>
                    </a:prstGeom>
                  </pic:spPr>
                </pic:pic>
              </a:graphicData>
            </a:graphic>
          </wp:anchor>
        </w:drawing>
      </w:r>
    </w:p>
    <w:p>
      <w:pPr>
        <w:pStyle w:val="Normal"/>
        <w:spacing w:lineRule="exact" w:line="115"/>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atLeast" w:line="0"/>
        <w:ind w:left="400" w:hanging="0"/>
        <w:rPr/>
      </w:pPr>
      <w:r>
        <w:rPr>
          <w:rFonts w:eastAsia="Calibri Light" w:cs="Calibri Light" w:ascii="Calibri Light" w:hAnsi="Calibri Light"/>
          <w:color w:val="2F5496"/>
          <w:lang w:val="en-GB"/>
        </w:rPr>
        <w:t>The TNF (Tumor Necrosis Family) Receptor and Ligand Superfamily (CD40)</w:t>
      </w:r>
    </w:p>
    <w:p>
      <w:pPr>
        <w:pStyle w:val="Normal"/>
        <w:spacing w:lineRule="exact" w:line="47"/>
        <w:rPr>
          <w:rFonts w:ascii="Times New Roman" w:hAnsi="Times New Roman" w:eastAsia="Times New Roman" w:cs="Times New Roman"/>
          <w:color w:val="2F5496"/>
          <w:lang w:val="en-GB"/>
        </w:rPr>
      </w:pPr>
      <w:r>
        <w:rPr>
          <w:rFonts w:eastAsia="Times New Roman" w:cs="Times New Roman" w:ascii="Times New Roman" w:hAnsi="Times New Roman"/>
          <w:color w:val="2F5496"/>
          <w:lang w:val="en-GB"/>
        </w:rPr>
      </w:r>
    </w:p>
    <w:p>
      <w:pPr>
        <w:pStyle w:val="Normal"/>
        <w:numPr>
          <w:ilvl w:val="0"/>
          <w:numId w:val="24"/>
        </w:numPr>
        <w:tabs>
          <w:tab w:val="clear" w:pos="720"/>
          <w:tab w:val="left" w:pos="760" w:leader="none"/>
        </w:tabs>
        <w:spacing w:lineRule="auto" w:line="216"/>
        <w:ind w:left="760" w:hanging="352"/>
        <w:rPr>
          <w:rFonts w:ascii="Calibri Light" w:hAnsi="Calibri Light" w:eastAsia="Calibri Light" w:cs="Calibri Light"/>
          <w:lang w:val="en-GB"/>
        </w:rPr>
      </w:pPr>
      <w:r>
        <w:rPr>
          <w:rFonts w:eastAsia="Calibri Light" w:cs="Calibri Light" w:ascii="Calibri Light" w:hAnsi="Calibri Light"/>
          <w:lang w:val="en-GB"/>
        </w:rPr>
        <w:t xml:space="preserve">Members of the </w:t>
      </w:r>
      <w:r>
        <w:rPr>
          <w:rFonts w:eastAsia="Calibri Light" w:cs="Calibri Light" w:ascii="Calibri Light" w:hAnsi="Calibri Light"/>
          <w:b/>
          <w:lang w:val="en-GB"/>
        </w:rPr>
        <w:t>TNF receptor and ligand superfamily</w:t>
      </w:r>
      <w:r>
        <w:rPr>
          <w:rFonts w:eastAsia="Calibri Light" w:cs="Calibri Light" w:ascii="Calibri Light" w:hAnsi="Calibri Light"/>
          <w:lang w:val="en-GB"/>
        </w:rPr>
        <w:t xml:space="preserve"> are also essential for </w:t>
      </w:r>
      <w:r>
        <w:rPr>
          <w:rFonts w:eastAsia="Calibri Light" w:cs="Calibri Light" w:ascii="Calibri Light" w:hAnsi="Calibri Light"/>
          <w:b/>
          <w:lang w:val="en-GB"/>
        </w:rPr>
        <w:t>crosstalk between APCs and T-cells</w:t>
      </w:r>
    </w:p>
    <w:p>
      <w:pPr>
        <w:pStyle w:val="Normal"/>
        <w:spacing w:lineRule="exact" w:line="46"/>
        <w:rPr>
          <w:rFonts w:ascii="Calibri Light" w:hAnsi="Calibri Light" w:eastAsia="Calibri Light" w:cs="Calibri Light"/>
          <w:lang w:val="en-GB"/>
        </w:rPr>
      </w:pPr>
      <w:r>
        <w:rPr>
          <w:rFonts w:eastAsia="Calibri Light" w:cs="Calibri Light" w:ascii="Calibri Light" w:hAnsi="Calibri Light"/>
          <w:lang w:val="en-GB"/>
        </w:rPr>
      </w:r>
    </w:p>
    <w:p>
      <w:pPr>
        <w:pStyle w:val="Normal"/>
        <w:numPr>
          <w:ilvl w:val="0"/>
          <w:numId w:val="24"/>
        </w:numPr>
        <w:tabs>
          <w:tab w:val="clear" w:pos="720"/>
          <w:tab w:val="left" w:pos="760" w:leader="none"/>
        </w:tabs>
        <w:spacing w:lineRule="auto" w:line="180"/>
        <w:ind w:left="760" w:right="240" w:hanging="352"/>
        <w:rPr>
          <w:rFonts w:ascii="Calibri Light" w:hAnsi="Calibri Light" w:eastAsia="Calibri Light" w:cs="Calibri Light"/>
          <w:sz w:val="19"/>
          <w:lang w:val="en-GB"/>
        </w:rPr>
      </w:pPr>
      <w:r>
        <w:rPr>
          <w:rFonts w:eastAsia="Calibri Light" w:cs="Calibri Light" w:ascii="Calibri Light" w:hAnsi="Calibri Light"/>
          <w:b/>
          <w:sz w:val="19"/>
          <w:lang w:val="en-GB"/>
        </w:rPr>
        <w:t>CD40</w:t>
      </w:r>
      <w:r>
        <w:rPr>
          <w:rFonts w:eastAsia="Calibri Light" w:cs="Calibri Light" w:ascii="Calibri Light" w:hAnsi="Calibri Light"/>
          <w:sz w:val="19"/>
          <w:lang w:val="en-GB"/>
        </w:rPr>
        <w:t xml:space="preserve"> is important in the </w:t>
      </w:r>
      <w:r>
        <w:rPr>
          <w:rFonts w:eastAsia="Calibri Light" w:cs="Calibri Light" w:ascii="Calibri Light" w:hAnsi="Calibri Light"/>
          <w:b/>
          <w:sz w:val="19"/>
          <w:lang w:val="en-GB"/>
        </w:rPr>
        <w:t>interaction of B-cells and T helper cells (abbreviated as Th or Tfh)</w:t>
      </w:r>
      <w:r>
        <w:rPr>
          <w:rFonts w:eastAsia="Arial" w:cs="Arial" w:ascii="Arial" w:hAnsi="Arial"/>
          <w:sz w:val="37"/>
          <w:lang w:val="en-GB"/>
        </w:rPr>
        <w:t xml:space="preserve"> </w:t>
      </w:r>
      <w:r>
        <w:rPr>
          <w:rFonts w:eastAsia="Arial" w:cs="Arial" w:ascii="Arial" w:hAnsi="Arial"/>
          <w:sz w:val="37"/>
          <w:vertAlign w:val="superscript"/>
          <w:lang w:val="en-GB"/>
        </w:rPr>
        <w:t>→</w:t>
      </w:r>
      <w:r>
        <w:rPr>
          <w:rFonts w:eastAsia="Calibri Light" w:cs="Calibri Light" w:ascii="Calibri Light" w:hAnsi="Calibri Light"/>
          <w:sz w:val="19"/>
          <w:lang w:val="en-GB"/>
        </w:rPr>
        <w:t xml:space="preserve"> Th cells express CD40L after activation and co-stimulate B cells by triggering of CD40:</w:t>
      </w:r>
    </w:p>
    <w:p>
      <w:pPr>
        <w:pStyle w:val="Normal"/>
        <w:spacing w:lineRule="exact" w:line="20"/>
        <w:rPr>
          <w:rFonts w:ascii="Times New Roman" w:hAnsi="Times New Roman" w:eastAsia="Times New Roman" w:cs="Times New Roman"/>
          <w:sz w:val="19"/>
          <w:lang w:val="en-GB"/>
        </w:rPr>
      </w:pPr>
      <w:r>
        <w:rPr>
          <w:rFonts w:eastAsia="Times New Roman" w:cs="Times New Roman" w:ascii="Times New Roman" w:hAnsi="Times New Roman"/>
          <w:sz w:val="19"/>
          <w:lang w:val="en-GB"/>
        </w:rPr>
        <w:drawing>
          <wp:anchor behindDoc="1" distT="0" distB="0" distL="114935" distR="114935" simplePos="0" locked="0" layoutInCell="0" allowOverlap="1" relativeHeight="34">
            <wp:simplePos x="0" y="0"/>
            <wp:positionH relativeFrom="column">
              <wp:posOffset>487045</wp:posOffset>
            </wp:positionH>
            <wp:positionV relativeFrom="paragraph">
              <wp:posOffset>1905</wp:posOffset>
            </wp:positionV>
            <wp:extent cx="2252980" cy="1184910"/>
            <wp:effectExtent l="0" t="0" r="0" b="0"/>
            <wp:wrapNone/>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5"/>
                    <a:srcRect l="-10" t="-19" r="-10" b="-19"/>
                    <a:stretch>
                      <a:fillRect/>
                    </a:stretch>
                  </pic:blipFill>
                  <pic:spPr bwMode="auto">
                    <a:xfrm>
                      <a:off x="0" y="0"/>
                      <a:ext cx="2252980" cy="1184910"/>
                    </a:xfrm>
                    <a:prstGeom prst="rect">
                      <a:avLst/>
                    </a:prstGeom>
                  </pic:spPr>
                </pic:pic>
              </a:graphicData>
            </a:graphic>
          </wp:anchor>
        </w:drawing>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382"/>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t>5</w:t>
      </w:r>
    </w:p>
    <w:p>
      <w:pPr>
        <w:sectPr>
          <w:type w:val="continuous"/>
          <w:pgSz w:w="11906" w:h="16838"/>
          <w:pgMar w:left="720" w:right="726" w:header="0" w:top="221" w:footer="0" w:bottom="56" w:gutter="0"/>
          <w:cols w:num="2" w:equalWidth="false" w:sep="false">
            <w:col w:w="4860" w:space="320"/>
            <w:col w:w="5280"/>
          </w:cols>
          <w:formProt w:val="false"/>
          <w:textDirection w:val="lrTb"/>
          <w:docGrid w:type="default" w:linePitch="360" w:charSpace="0"/>
        </w:sectPr>
      </w:pP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drawing>
          <wp:anchor behindDoc="1" distT="0" distB="0" distL="114935" distR="114935" simplePos="0" locked="0" layoutInCell="0" allowOverlap="1" relativeHeight="35">
            <wp:simplePos x="0" y="0"/>
            <wp:positionH relativeFrom="page">
              <wp:posOffset>438785</wp:posOffset>
            </wp:positionH>
            <wp:positionV relativeFrom="page">
              <wp:posOffset>458470</wp:posOffset>
            </wp:positionV>
            <wp:extent cx="3135630" cy="15875"/>
            <wp:effectExtent l="0" t="0" r="0" b="0"/>
            <wp:wrapNone/>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6"/>
                    <a:srcRect l="-7" t="-2381" r="-7" b="-2381"/>
                    <a:stretch>
                      <a:fillRect/>
                    </a:stretch>
                  </pic:blipFill>
                  <pic:spPr bwMode="auto">
                    <a:xfrm>
                      <a:off x="0" y="0"/>
                      <a:ext cx="3135630" cy="15875"/>
                    </a:xfrm>
                    <a:prstGeom prst="rect">
                      <a:avLst/>
                    </a:prstGeom>
                  </pic:spPr>
                </pic:pic>
              </a:graphicData>
            </a:graphic>
          </wp:anchor>
        </w:drawing>
      </w:r>
      <w:bookmarkStart w:id="6" w:name="page6"/>
      <w:bookmarkStart w:id="7" w:name="page6"/>
      <w:bookmarkEnd w:id="7"/>
    </w:p>
    <w:p>
      <w:pPr>
        <w:pStyle w:val="Normal"/>
        <w:spacing w:lineRule="exact" w:line="35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atLeast" w:line="0"/>
        <w:rPr>
          <w:rFonts w:ascii="Calibri Light" w:hAnsi="Calibri Light" w:eastAsia="Calibri Light" w:cs="Calibri Light"/>
          <w:color w:val="1F3763"/>
          <w:lang w:val="en-GB"/>
        </w:rPr>
      </w:pPr>
      <w:r>
        <w:rPr>
          <w:rFonts w:eastAsia="Calibri Light" w:cs="Calibri Light" w:ascii="Calibri Light" w:hAnsi="Calibri Light"/>
          <w:color w:val="1F3763"/>
          <w:lang w:val="en-GB"/>
        </w:rPr>
        <w:t>CD4+ TH-DEPENDENT B-CELL RESPONSES</w:t>
      </w:r>
    </w:p>
    <w:p>
      <w:pPr>
        <w:pStyle w:val="Normal"/>
        <w:spacing w:lineRule="exact" w:line="20"/>
        <w:rPr>
          <w:rFonts w:ascii="Times New Roman" w:hAnsi="Times New Roman" w:eastAsia="Times New Roman" w:cs="Times New Roman"/>
          <w:color w:val="1F3763"/>
          <w:lang w:val="en-GB"/>
        </w:rPr>
      </w:pPr>
      <w:r>
        <w:rPr>
          <w:rFonts w:eastAsia="Times New Roman" w:cs="Times New Roman" w:ascii="Times New Roman" w:hAnsi="Times New Roman"/>
          <w:color w:val="1F3763"/>
          <w:lang w:val="en-GB"/>
        </w:rPr>
        <w:drawing>
          <wp:anchor behindDoc="1" distT="0" distB="0" distL="114935" distR="114935" simplePos="0" locked="0" layoutInCell="0" allowOverlap="1" relativeHeight="36">
            <wp:simplePos x="0" y="0"/>
            <wp:positionH relativeFrom="column">
              <wp:posOffset>2002790</wp:posOffset>
            </wp:positionH>
            <wp:positionV relativeFrom="paragraph">
              <wp:posOffset>10160</wp:posOffset>
            </wp:positionV>
            <wp:extent cx="1163955" cy="2265680"/>
            <wp:effectExtent l="0" t="0" r="0" b="0"/>
            <wp:wrapNone/>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7"/>
                    <a:srcRect l="-19" t="-10" r="-19" b="-10"/>
                    <a:stretch>
                      <a:fillRect/>
                    </a:stretch>
                  </pic:blipFill>
                  <pic:spPr bwMode="auto">
                    <a:xfrm>
                      <a:off x="0" y="0"/>
                      <a:ext cx="1163955" cy="2265680"/>
                    </a:xfrm>
                    <a:prstGeom prst="rect">
                      <a:avLst/>
                    </a:prstGeom>
                  </pic:spPr>
                </pic:pic>
              </a:graphicData>
            </a:graphic>
          </wp:anchor>
        </w:drawing>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315"/>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numPr>
          <w:ilvl w:val="0"/>
          <w:numId w:val="25"/>
        </w:numPr>
        <w:tabs>
          <w:tab w:val="clear" w:pos="720"/>
          <w:tab w:val="left" w:pos="360" w:leader="none"/>
        </w:tabs>
        <w:spacing w:lineRule="auto" w:line="192"/>
        <w:ind w:left="360" w:right="2080" w:hanging="360"/>
        <w:rPr>
          <w:rFonts w:ascii="Calibri Light" w:hAnsi="Calibri Light" w:eastAsia="Calibri Light" w:cs="Calibri Light"/>
          <w:lang w:val="en-GB"/>
        </w:rPr>
      </w:pPr>
      <w:r>
        <w:rPr>
          <w:rFonts w:eastAsia="Calibri Light" w:cs="Calibri Light" w:ascii="Calibri Light" w:hAnsi="Calibri Light"/>
          <w:lang w:val="en-GB"/>
        </w:rPr>
        <w:t>B-cell activation by antigen mediated crosslinking of the B Cell Receptor</w:t>
      </w:r>
      <w:r>
        <w:rPr>
          <w:rFonts w:eastAsia="Arial" w:cs="Arial" w:ascii="Arial" w:hAnsi="Arial"/>
          <w:sz w:val="39"/>
          <w:lang w:val="en-GB"/>
        </w:rPr>
        <w:t xml:space="preserve"> </w:t>
      </w:r>
      <w:r>
        <w:rPr>
          <w:rFonts w:eastAsia="Arial" w:cs="Arial" w:ascii="Arial" w:hAnsi="Arial"/>
          <w:sz w:val="39"/>
          <w:vertAlign w:val="superscript"/>
          <w:lang w:val="en-GB"/>
        </w:rPr>
        <w:t>→</w:t>
      </w:r>
      <w:r>
        <w:rPr>
          <w:rFonts w:eastAsia="Calibri Light" w:cs="Calibri Light" w:ascii="Calibri Light" w:hAnsi="Calibri Light"/>
          <w:lang w:val="en-GB"/>
        </w:rPr>
        <w:t xml:space="preserve"> results in upregulation of MHC II and B7 molecules (CD80/CD86)</w:t>
      </w:r>
    </w:p>
    <w:p>
      <w:pPr>
        <w:pStyle w:val="Normal"/>
        <w:numPr>
          <w:ilvl w:val="0"/>
          <w:numId w:val="25"/>
        </w:numPr>
        <w:tabs>
          <w:tab w:val="clear" w:pos="720"/>
          <w:tab w:val="left" w:pos="360" w:leader="none"/>
        </w:tabs>
        <w:spacing w:lineRule="auto" w:line="237"/>
        <w:ind w:left="360" w:hanging="360"/>
        <w:rPr>
          <w:rFonts w:ascii="Calibri Light" w:hAnsi="Calibri Light" w:eastAsia="Calibri Light" w:cs="Calibri Light"/>
          <w:lang w:val="en-GB"/>
        </w:rPr>
      </w:pPr>
      <w:r>
        <w:rPr>
          <w:rFonts w:eastAsia="Calibri Light" w:cs="Calibri Light" w:ascii="Calibri Light" w:hAnsi="Calibri Light"/>
          <w:lang w:val="en-GB"/>
        </w:rPr>
        <w:t>Antigen presentation to T-cell</w:t>
      </w:r>
    </w:p>
    <w:p>
      <w:pPr>
        <w:pStyle w:val="Normal"/>
        <w:spacing w:lineRule="exact" w:line="47"/>
        <w:rPr>
          <w:rFonts w:ascii="Calibri Light" w:hAnsi="Calibri Light" w:eastAsia="Calibri Light" w:cs="Calibri Light"/>
          <w:lang w:val="en-GB"/>
        </w:rPr>
      </w:pPr>
      <w:r>
        <w:rPr>
          <w:rFonts w:eastAsia="Calibri Light" w:cs="Calibri Light" w:ascii="Calibri Light" w:hAnsi="Calibri Light"/>
          <w:lang w:val="en-GB"/>
        </w:rPr>
      </w:r>
    </w:p>
    <w:p>
      <w:pPr>
        <w:pStyle w:val="Normal"/>
        <w:numPr>
          <w:ilvl w:val="0"/>
          <w:numId w:val="25"/>
        </w:numPr>
        <w:tabs>
          <w:tab w:val="clear" w:pos="720"/>
          <w:tab w:val="left" w:pos="360" w:leader="none"/>
        </w:tabs>
        <w:spacing w:lineRule="auto" w:line="216"/>
        <w:ind w:left="360" w:right="1900" w:hanging="360"/>
        <w:rPr>
          <w:rFonts w:ascii="Calibri Light" w:hAnsi="Calibri Light" w:eastAsia="Calibri Light" w:cs="Calibri Light"/>
          <w:lang w:val="en-GB"/>
        </w:rPr>
      </w:pPr>
      <w:r>
        <w:drawing>
          <wp:anchor behindDoc="1" distT="0" distB="0" distL="114935" distR="114935" simplePos="0" locked="0" layoutInCell="0" allowOverlap="1" relativeHeight="40">
            <wp:simplePos x="0" y="0"/>
            <wp:positionH relativeFrom="column">
              <wp:posOffset>3568700</wp:posOffset>
            </wp:positionH>
            <wp:positionV relativeFrom="paragraph">
              <wp:posOffset>86995</wp:posOffset>
            </wp:positionV>
            <wp:extent cx="3061970" cy="1997710"/>
            <wp:effectExtent l="0" t="0" r="0" b="0"/>
            <wp:wrapTight wrapText="bothSides">
              <wp:wrapPolygon edited="0">
                <wp:start x="-40" y="0"/>
                <wp:lineTo x="-40" y="21460"/>
                <wp:lineTo x="21598" y="21460"/>
                <wp:lineTo x="21598" y="0"/>
                <wp:lineTo x="-40" y="0"/>
              </wp:wrapPolygon>
            </wp:wrapTight>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8"/>
                    <a:srcRect l="-7" t="-11" r="-7" b="-11"/>
                    <a:stretch>
                      <a:fillRect/>
                    </a:stretch>
                  </pic:blipFill>
                  <pic:spPr bwMode="auto">
                    <a:xfrm>
                      <a:off x="0" y="0"/>
                      <a:ext cx="3061970" cy="1997710"/>
                    </a:xfrm>
                    <a:prstGeom prst="rect">
                      <a:avLst/>
                    </a:prstGeom>
                  </pic:spPr>
                </pic:pic>
              </a:graphicData>
            </a:graphic>
          </wp:anchor>
        </w:drawing>
      </w:r>
      <w:r>
        <w:rPr>
          <w:rFonts w:eastAsia="Calibri Light" w:cs="Calibri Light" w:ascii="Calibri Light" w:hAnsi="Calibri Light"/>
          <w:lang w:val="en-GB"/>
        </w:rPr>
        <w:t>T</w:t>
      </w:r>
      <w:r>
        <w:rPr>
          <w:rFonts w:eastAsia="Calibri Light" w:cs="Calibri Light" w:ascii="Calibri Light" w:hAnsi="Calibri Light"/>
          <w:lang w:val="en-GB"/>
        </w:rPr>
        <w:t>-cell activation, upregulation of CD40L, production of cytokines</w:t>
      </w:r>
    </w:p>
    <w:p>
      <w:pPr>
        <w:pStyle w:val="Normal"/>
        <w:spacing w:lineRule="exact" w:line="48"/>
        <w:rPr>
          <w:rFonts w:ascii="Calibri Light" w:hAnsi="Calibri Light" w:eastAsia="Calibri Light" w:cs="Calibri Light"/>
          <w:lang w:val="en-GB"/>
        </w:rPr>
      </w:pPr>
      <w:r>
        <w:rPr>
          <w:rFonts w:eastAsia="Calibri Light" w:cs="Calibri Light" w:ascii="Calibri Light" w:hAnsi="Calibri Light"/>
          <w:lang w:val="en-GB"/>
        </w:rPr>
      </w:r>
    </w:p>
    <w:p>
      <w:pPr>
        <w:pStyle w:val="Normal"/>
        <w:numPr>
          <w:ilvl w:val="0"/>
          <w:numId w:val="25"/>
        </w:numPr>
        <w:tabs>
          <w:tab w:val="clear" w:pos="720"/>
          <w:tab w:val="left" w:pos="360" w:leader="none"/>
        </w:tabs>
        <w:spacing w:lineRule="auto" w:line="225"/>
        <w:ind w:left="360" w:right="2180" w:hanging="360"/>
        <w:rPr>
          <w:rFonts w:ascii="Calibri Light" w:hAnsi="Calibri Light" w:eastAsia="Calibri Light" w:cs="Calibri Light"/>
          <w:sz w:val="19"/>
          <w:lang w:val="en-GB"/>
        </w:rPr>
      </w:pPr>
      <w:r>
        <w:rPr>
          <w:rFonts w:eastAsia="Calibri Light" w:cs="Calibri Light" w:ascii="Calibri Light" w:hAnsi="Calibri Light"/>
          <w:sz w:val="19"/>
          <w:lang w:val="en-GB"/>
        </w:rPr>
        <w:t>CD40 and cytokine-mediated activation of the B cell</w:t>
      </w:r>
    </w:p>
    <w:p>
      <w:pPr>
        <w:pStyle w:val="Normal"/>
        <w:spacing w:lineRule="exact" w:line="200"/>
        <w:rPr>
          <w:rFonts w:ascii="Times New Roman" w:hAnsi="Times New Roman" w:eastAsia="Times New Roman" w:cs="Times New Roman"/>
          <w:sz w:val="19"/>
          <w:lang w:val="en-GB"/>
        </w:rPr>
      </w:pPr>
      <w:r>
        <w:rPr>
          <w:rFonts w:eastAsia="Times New Roman" w:cs="Times New Roman" w:ascii="Times New Roman" w:hAnsi="Times New Roman"/>
          <w:sz w:val="19"/>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38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numPr>
          <w:ilvl w:val="0"/>
          <w:numId w:val="26"/>
        </w:numPr>
        <w:tabs>
          <w:tab w:val="clear" w:pos="720"/>
          <w:tab w:val="left" w:pos="360" w:leader="none"/>
        </w:tabs>
        <w:spacing w:lineRule="auto" w:line="223"/>
        <w:ind w:left="360" w:hanging="360"/>
        <w:rPr>
          <w:rFonts w:ascii="Calibri Light" w:hAnsi="Calibri Light" w:eastAsia="Calibri Light" w:cs="Calibri Light"/>
          <w:lang w:val="en-GB"/>
        </w:rPr>
      </w:pPr>
      <w:r>
        <w:rPr>
          <w:rFonts w:eastAsia="Calibri Light" w:cs="Calibri Light" w:ascii="Calibri Light" w:hAnsi="Calibri Light"/>
          <w:lang w:val="en-GB"/>
        </w:rPr>
        <w:t xml:space="preserve">Once the B-cell has been activated, there are </w:t>
      </w:r>
      <w:r>
        <w:rPr>
          <w:rFonts w:eastAsia="Calibri Light" w:cs="Calibri Light" w:ascii="Calibri Light" w:hAnsi="Calibri Light"/>
          <w:b/>
          <w:lang w:val="en-GB"/>
        </w:rPr>
        <w:t>growth factors</w:t>
      </w:r>
      <w:r>
        <w:rPr>
          <w:rFonts w:eastAsia="Calibri Light" w:cs="Calibri Light" w:ascii="Calibri Light" w:hAnsi="Calibri Light"/>
          <w:lang w:val="en-GB"/>
        </w:rPr>
        <w:t xml:space="preserve"> which allow upregulation of certain receptors on</w:t>
      </w:r>
      <w:r>
        <w:rPr>
          <w:rFonts w:eastAsia="Calibri Light" w:cs="Calibri Light" w:ascii="Calibri Light" w:hAnsi="Calibri Light"/>
          <w:b/>
          <w:lang w:val="en-GB"/>
        </w:rPr>
        <w:t xml:space="preserve"> </w:t>
      </w:r>
      <w:r>
        <w:rPr>
          <w:rFonts w:eastAsia="Calibri Light" w:cs="Calibri Light" w:ascii="Calibri Light" w:hAnsi="Calibri Light"/>
          <w:lang w:val="en-GB"/>
        </w:rPr>
        <w:t>the surface - sort of positive feedback loop</w:t>
      </w:r>
    </w:p>
    <w:p>
      <w:pPr>
        <w:pStyle w:val="Normal"/>
        <w:spacing w:lineRule="exact" w:line="45"/>
        <w:rPr>
          <w:rFonts w:ascii="Calibri Light" w:hAnsi="Calibri Light" w:eastAsia="Calibri Light" w:cs="Calibri Light"/>
          <w:lang w:val="en-GB"/>
        </w:rPr>
      </w:pPr>
      <w:r>
        <w:rPr>
          <w:rFonts w:eastAsia="Calibri Light" w:cs="Calibri Light" w:ascii="Calibri Light" w:hAnsi="Calibri Light"/>
          <w:lang w:val="en-GB"/>
        </w:rPr>
      </w:r>
    </w:p>
    <w:p>
      <w:pPr>
        <w:pStyle w:val="Normal"/>
        <w:numPr>
          <w:ilvl w:val="0"/>
          <w:numId w:val="26"/>
        </w:numPr>
        <w:tabs>
          <w:tab w:val="clear" w:pos="720"/>
          <w:tab w:val="left" w:pos="360" w:leader="none"/>
        </w:tabs>
        <w:spacing w:lineRule="auto" w:line="228"/>
        <w:ind w:left="360" w:hanging="360"/>
        <w:rPr>
          <w:rFonts w:ascii="Calibri Light" w:hAnsi="Calibri Light" w:eastAsia="Calibri Light" w:cs="Calibri Light"/>
          <w:lang w:val="en-GB"/>
        </w:rPr>
      </w:pPr>
      <w:r>
        <w:rPr>
          <w:rFonts w:eastAsia="Calibri Light" w:cs="Calibri Light" w:ascii="Calibri Light" w:hAnsi="Calibri Light"/>
          <w:lang w:val="en-GB"/>
        </w:rPr>
        <w:t xml:space="preserve">These signals (e.g. T-cell cytokines) help the cells to decide on which constant region in the Igs (e.g. IgG, IgA, IgE) should be produced → </w:t>
      </w:r>
      <w:r>
        <w:rPr>
          <w:rFonts w:eastAsia="Calibri Light" w:cs="Calibri Light" w:ascii="Calibri Light" w:hAnsi="Calibri Light"/>
          <w:b/>
          <w:lang w:val="en-GB"/>
        </w:rPr>
        <w:t>isotype switch</w:t>
      </w:r>
      <w:r>
        <w:rPr>
          <w:rFonts w:eastAsia="Calibri Light" w:cs="Calibri Light" w:ascii="Calibri Light" w:hAnsi="Calibri Light"/>
          <w:lang w:val="en-GB"/>
        </w:rPr>
        <w:t xml:space="preserve"> (involves </w:t>
      </w:r>
      <w:r>
        <w:rPr>
          <w:rFonts w:eastAsia="Calibri Light" w:cs="Calibri Light" w:ascii="Calibri Light" w:hAnsi="Calibri Light"/>
          <w:b/>
          <w:lang w:val="en-GB"/>
        </w:rPr>
        <w:t>somatic hypermutation)</w:t>
      </w:r>
    </w:p>
    <w:p>
      <w:pPr>
        <w:pStyle w:val="Normal"/>
        <w:spacing w:lineRule="exact" w:line="45"/>
        <w:rPr>
          <w:rFonts w:ascii="Calibri Light" w:hAnsi="Calibri Light" w:eastAsia="Calibri Light" w:cs="Calibri Light"/>
          <w:lang w:val="en-GB"/>
        </w:rPr>
      </w:pPr>
      <w:r>
        <w:rPr>
          <w:rFonts w:eastAsia="Calibri Light" w:cs="Calibri Light" w:ascii="Calibri Light" w:hAnsi="Calibri Light"/>
          <w:lang w:val="en-GB"/>
        </w:rPr>
      </w:r>
    </w:p>
    <w:p>
      <w:pPr>
        <w:pStyle w:val="Normal"/>
        <w:numPr>
          <w:ilvl w:val="0"/>
          <w:numId w:val="26"/>
        </w:numPr>
        <w:tabs>
          <w:tab w:val="clear" w:pos="720"/>
          <w:tab w:val="left" w:pos="360" w:leader="none"/>
        </w:tabs>
        <w:spacing w:lineRule="auto" w:line="216"/>
        <w:ind w:left="360" w:right="280" w:hanging="360"/>
        <w:rPr>
          <w:rFonts w:ascii="Calibri Light" w:hAnsi="Calibri Light" w:eastAsia="Calibri Light" w:cs="Calibri Light"/>
          <w:lang w:val="en-GB"/>
        </w:rPr>
      </w:pPr>
      <w:r>
        <w:rPr>
          <w:rFonts w:eastAsia="Calibri Light" w:cs="Calibri Light" w:ascii="Calibri Light" w:hAnsi="Calibri Light"/>
          <w:lang w:val="en-GB"/>
        </w:rPr>
        <w:t>The type of Igs also determines the function / role of the B-cells</w:t>
      </w:r>
    </w:p>
    <w:p>
      <w:pPr>
        <w:pStyle w:val="Normal"/>
        <w:spacing w:lineRule="exact" w:line="20"/>
        <w:rPr>
          <w:rFonts w:ascii="Times New Roman" w:hAnsi="Times New Roman" w:eastAsia="Times New Roman" w:cs="Times New Roman"/>
          <w:lang w:val="en-GB"/>
        </w:rPr>
      </w:pPr>
      <w:r>
        <w:rPr>
          <w:rFonts w:eastAsia="Times New Roman" w:cs="Times New Roman" w:ascii="Times New Roman" w:hAnsi="Times New Roman"/>
          <w:lang w:val="en-GB"/>
        </w:rPr>
        <w:drawing>
          <wp:anchor behindDoc="1" distT="0" distB="0" distL="114935" distR="114935" simplePos="0" locked="0" layoutInCell="0" allowOverlap="1" relativeHeight="37">
            <wp:simplePos x="0" y="0"/>
            <wp:positionH relativeFrom="column">
              <wp:posOffset>347980</wp:posOffset>
            </wp:positionH>
            <wp:positionV relativeFrom="paragraph">
              <wp:posOffset>3175</wp:posOffset>
            </wp:positionV>
            <wp:extent cx="2402840" cy="1639570"/>
            <wp:effectExtent l="0" t="0" r="0" b="0"/>
            <wp:wrapNone/>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9"/>
                    <a:srcRect l="-9" t="-14" r="-9" b="-14"/>
                    <a:stretch>
                      <a:fillRect/>
                    </a:stretch>
                  </pic:blipFill>
                  <pic:spPr bwMode="auto">
                    <a:xfrm>
                      <a:off x="0" y="0"/>
                      <a:ext cx="2402840" cy="1639570"/>
                    </a:xfrm>
                    <a:prstGeom prst="rect">
                      <a:avLst/>
                    </a:prstGeom>
                  </pic:spPr>
                </pic:pic>
              </a:graphicData>
            </a:graphic>
          </wp:anchor>
        </w:drawing>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200"/>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exact" w:line="364"/>
        <w:rPr>
          <w:rFonts w:ascii="Times New Roman" w:hAnsi="Times New Roman" w:eastAsia="Times New Roman" w:cs="Times New Roman"/>
          <w:lang w:val="en-GB" w:eastAsia="en-GB"/>
        </w:rPr>
      </w:pPr>
      <w:r>
        <w:rPr>
          <w:rFonts w:eastAsia="Times New Roman" w:cs="Times New Roman" w:ascii="Times New Roman" w:hAnsi="Times New Roman"/>
          <w:lang w:val="en-GB" w:eastAsia="en-GB"/>
        </w:rPr>
        <w:drawing>
          <wp:anchor behindDoc="1" distT="0" distB="0" distL="114935" distR="114935" simplePos="0" locked="0" layoutInCell="0" allowOverlap="1" relativeHeight="38">
            <wp:simplePos x="0" y="0"/>
            <wp:positionH relativeFrom="column">
              <wp:posOffset>3175</wp:posOffset>
            </wp:positionH>
            <wp:positionV relativeFrom="paragraph">
              <wp:posOffset>433705</wp:posOffset>
            </wp:positionV>
            <wp:extent cx="2933700" cy="857250"/>
            <wp:effectExtent l="0" t="0" r="0" b="0"/>
            <wp:wrapTight wrapText="bothSides">
              <wp:wrapPolygon edited="0">
                <wp:start x="-178" y="-16113"/>
                <wp:lineTo x="-178" y="35651"/>
                <wp:lineTo x="20661" y="35651"/>
                <wp:lineTo x="20661" y="-16113"/>
                <wp:lineTo x="-178" y="-16113"/>
              </wp:wrapPolygon>
            </wp:wrapTight>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30"/>
                    <a:srcRect l="-6" t="30799" r="-4533" b="27953"/>
                    <a:stretch>
                      <a:fillRect/>
                    </a:stretch>
                  </pic:blipFill>
                  <pic:spPr bwMode="auto">
                    <a:xfrm>
                      <a:off x="0" y="0"/>
                      <a:ext cx="2933700" cy="857250"/>
                    </a:xfrm>
                    <a:prstGeom prst="rect">
                      <a:avLst/>
                    </a:prstGeom>
                  </pic:spPr>
                </pic:pic>
              </a:graphicData>
            </a:graphic>
          </wp:anchor>
        </w:drawing>
      </w:r>
    </w:p>
    <w:p>
      <w:pPr>
        <w:pStyle w:val="Normal"/>
        <w:numPr>
          <w:ilvl w:val="0"/>
          <w:numId w:val="27"/>
        </w:numPr>
        <w:tabs>
          <w:tab w:val="clear" w:pos="720"/>
          <w:tab w:val="left" w:pos="360" w:leader="none"/>
        </w:tabs>
        <w:spacing w:lineRule="atLeast" w:line="0"/>
        <w:ind w:left="360" w:hanging="360"/>
        <w:rPr>
          <w:rFonts w:ascii="Calibri Light" w:hAnsi="Calibri Light" w:eastAsia="Calibri Light" w:cs="Calibri Light"/>
          <w:lang w:val="en-GB"/>
        </w:rPr>
      </w:pPr>
      <w:r>
        <w:rPr>
          <w:rFonts w:eastAsia="Calibri Light" w:cs="Calibri Light" w:ascii="Calibri Light" w:hAnsi="Calibri Light"/>
          <w:lang w:val="en-GB"/>
        </w:rPr>
        <w:t>Th cells promote survival of CD8 memory T cells</w:t>
      </w:r>
    </w:p>
    <w:p>
      <w:pPr>
        <w:pStyle w:val="Normal"/>
        <w:rPr>
          <w:rFonts w:ascii="Times New Roman" w:hAnsi="Times New Roman" w:eastAsia="Times New Roman" w:cs="Times New Roman"/>
          <w:lang w:val="en-GB"/>
        </w:rPr>
      </w:pPr>
      <w:r>
        <w:drawing>
          <wp:anchor behindDoc="1" distT="0" distB="0" distL="114935" distR="114935" simplePos="0" locked="0" layoutInCell="0" allowOverlap="1" relativeHeight="39">
            <wp:simplePos x="0" y="0"/>
            <wp:positionH relativeFrom="column">
              <wp:posOffset>3175</wp:posOffset>
            </wp:positionH>
            <wp:positionV relativeFrom="paragraph">
              <wp:posOffset>623570</wp:posOffset>
            </wp:positionV>
            <wp:extent cx="2874010" cy="1694180"/>
            <wp:effectExtent l="0" t="0" r="0" b="0"/>
            <wp:wrapTight wrapText="bothSides">
              <wp:wrapPolygon edited="0">
                <wp:start x="-44" y="0"/>
                <wp:lineTo x="-44" y="21434"/>
                <wp:lineTo x="21598" y="21434"/>
                <wp:lineTo x="21598" y="0"/>
                <wp:lineTo x="-44" y="0"/>
              </wp:wrapPolygon>
            </wp:wrapTight>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31"/>
                    <a:srcRect l="-8" t="-13" r="-8" b="-13"/>
                    <a:stretch>
                      <a:fillRect/>
                    </a:stretch>
                  </pic:blipFill>
                  <pic:spPr bwMode="auto">
                    <a:xfrm>
                      <a:off x="0" y="0"/>
                      <a:ext cx="2874010" cy="1694180"/>
                    </a:xfrm>
                    <a:prstGeom prst="rect">
                      <a:avLst/>
                    </a:prstGeom>
                  </pic:spPr>
                </pic:pic>
              </a:graphicData>
            </a:graphic>
          </wp:anchor>
        </w:drawing>
      </w:r>
      <w:r>
        <w:rPr>
          <w:rFonts w:eastAsia="Times New Roman" w:cs="Times New Roman" w:ascii="Times New Roman" w:hAnsi="Times New Roman"/>
          <w:lang w:val="en-GB"/>
        </w:rPr>
        <w:t>T</w:t>
      </w:r>
      <w:r>
        <w:rPr>
          <w:rFonts w:eastAsia="Times New Roman" w:cs="Times New Roman" w:ascii="Times New Roman" w:hAnsi="Times New Roman"/>
          <w:lang w:val="en-GB"/>
        </w:rPr>
        <w:t xml:space="preserve">H1 cells provide protection against intracellular microorganisms. They mainly produce IFNy to activate macrophages, which are characterised by their production of NO which damages the microorganisms. </w:t>
      </w:r>
    </w:p>
    <w:p>
      <w:pPr>
        <w:pStyle w:val="Normal"/>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spacing w:lineRule="atLeast" w:line="0"/>
        <w:ind w:right="-19" w:hanging="0"/>
        <w:rPr>
          <w:rFonts w:ascii="Calibri Light" w:hAnsi="Calibri Light" w:eastAsia="Calibri Light" w:cs="Calibri Light"/>
          <w:sz w:val="19"/>
          <w:lang w:val="en-GB"/>
        </w:rPr>
      </w:pPr>
      <w:bookmarkStart w:id="8" w:name="page11"/>
      <w:bookmarkEnd w:id="8"/>
      <w:r>
        <w:rPr>
          <w:rFonts w:eastAsia="Calibri Light" w:cs="Calibri Light" w:ascii="Calibri Light" w:hAnsi="Calibri Light"/>
          <w:sz w:val="19"/>
          <w:lang w:val="en-GB"/>
        </w:rPr>
        <w:t xml:space="preserve">IL-10 is an immunosuppressor. </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 xml:space="preserve">Th2 Cells are against nematodes (worms). They mainly produce IL-4 and IL-13 (they have some overlap in their functions -&gt; redundancy). IL-4 and IL-13 activate alternative macrophages for tissue repair and IL-13 activates Goblet cells which secrete protective mucus in the lungs and intestines.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 xml:space="preserve">Th17 cells are against fungal and bacterial infections. Via IL-17a, the recruit mainly neutrophils.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 xml:space="preserve">Th Cells also have the potential to harm the organism.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Autoimmunity</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u w:val="single"/>
          <w:lang w:val="en-GB"/>
        </w:rPr>
        <w:t>Central tolerance</w:t>
      </w:r>
      <w:r>
        <w:rPr>
          <w:rFonts w:eastAsia="Calibri Light" w:cs="Calibri Light" w:ascii="Calibri Light" w:hAnsi="Calibri Light"/>
          <w:sz w:val="19"/>
          <w:lang w:val="en-GB"/>
        </w:rPr>
        <w:t xml:space="preserve">: Elimination of self-reactive T- and B-Cells in thymus. Not 100% exclusive because </w:t>
      </w:r>
    </w:p>
    <w:p>
      <w:pPr>
        <w:pStyle w:val="Normal"/>
        <w:numPr>
          <w:ilvl w:val="0"/>
          <w:numId w:val="3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not all peripheral tissue antigens can be expressed in the thymus</w:t>
      </w:r>
    </w:p>
    <w:p>
      <w:pPr>
        <w:pStyle w:val="Normal"/>
        <w:numPr>
          <w:ilvl w:val="0"/>
          <w:numId w:val="35"/>
        </w:numPr>
        <w:spacing w:lineRule="atLeast" w:line="0"/>
        <w:ind w:left="720" w:right="-19" w:hanging="360"/>
        <w:rPr/>
      </w:pPr>
      <w:r>
        <w:rPr>
          <w:rFonts w:eastAsia="Calibri Light" w:cs="Calibri Light" w:ascii="Calibri Light" w:hAnsi="Calibri Light"/>
          <w:sz w:val="19"/>
          <w:lang w:val="en-GB"/>
        </w:rPr>
        <w:t>positive selection of Cells that show low self-reactivity but might have high pathogenic-reactivity</w:t>
      </w:r>
    </w:p>
    <w:p>
      <w:pPr>
        <w:pStyle w:val="Normal"/>
        <w:spacing w:lineRule="atLeast" w:line="0"/>
        <w:ind w:right="-19" w:hanging="0"/>
        <w:rPr/>
      </w:pPr>
      <w:r>
        <w:rPr>
          <w:rFonts w:eastAsia="Calibri Light" w:cs="Calibri Light" w:ascii="Calibri Light" w:hAnsi="Calibri Light"/>
          <w:sz w:val="19"/>
          <w:lang w:val="en-GB"/>
        </w:rPr>
        <w:t xml:space="preserve">Therefore another level of control is added, </w:t>
      </w:r>
      <w:r>
        <w:rPr>
          <w:rFonts w:eastAsia="Calibri Light" w:cs="Calibri Light" w:ascii="Calibri Light" w:hAnsi="Calibri Light"/>
          <w:sz w:val="19"/>
          <w:u w:val="single"/>
          <w:lang w:val="en-GB"/>
        </w:rPr>
        <w:t>Peripheral Tolerance</w:t>
      </w:r>
      <w:r>
        <w:rPr>
          <w:rFonts w:eastAsia="Calibri Light" w:cs="Calibri Light" w:ascii="Calibri Light" w:hAnsi="Calibri Light"/>
          <w:sz w:val="19"/>
          <w:lang w:val="en-GB"/>
        </w:rPr>
        <w:t xml:space="preserve">, which consists of </w:t>
      </w:r>
    </w:p>
    <w:p>
      <w:pPr>
        <w:pStyle w:val="Normal"/>
        <w:numPr>
          <w:ilvl w:val="0"/>
          <w:numId w:val="83"/>
        </w:numPr>
        <w:spacing w:lineRule="atLeast" w:line="0"/>
        <w:ind w:left="720" w:right="-19" w:hanging="360"/>
        <w:rPr/>
      </w:pPr>
      <w:r>
        <w:rPr>
          <w:rFonts w:eastAsia="Calibri Light" w:cs="Calibri Light" w:ascii="Calibri Light" w:hAnsi="Calibri Light"/>
          <w:sz w:val="19"/>
          <w:lang w:val="en-GB"/>
        </w:rPr>
        <w:t>Regulatory T cells (Treg)</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Treg</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Express the TF FOXP3</w:t>
      </w:r>
    </w:p>
    <w:p>
      <w:pPr>
        <w:pStyle w:val="Normal"/>
        <w:spacing w:lineRule="atLeast" w:line="0"/>
        <w:ind w:right="-19" w:hanging="0"/>
        <w:rPr/>
      </w:pPr>
      <w:r>
        <w:rPr>
          <w:rFonts w:eastAsia="Calibri Light" w:cs="Calibri Light" w:ascii="Calibri Light" w:hAnsi="Calibri Light"/>
          <w:sz w:val="19"/>
          <w:lang w:val="en-GB"/>
        </w:rPr>
        <w:t>Inhibit proliferation and cytokine production of other T-cells (CD8 and CD4) via</w:t>
      </w:r>
    </w:p>
    <w:p>
      <w:pPr>
        <w:pStyle w:val="Normal"/>
        <w:numPr>
          <w:ilvl w:val="0"/>
          <w:numId w:val="81"/>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Anti-inflammatory cytokines(TGF-β, IL-10)</w:t>
      </w:r>
    </w:p>
    <w:p>
      <w:pPr>
        <w:pStyle w:val="Normal"/>
        <w:numPr>
          <w:ilvl w:val="0"/>
          <w:numId w:val="8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Killing of target T-cell via receptors (CTLA4, PD-1, death receptors)</w:t>
      </w:r>
    </w:p>
    <w:p>
      <w:pPr>
        <w:pStyle w:val="Normal"/>
        <w:numPr>
          <w:ilvl w:val="0"/>
          <w:numId w:val="81"/>
        </w:numPr>
        <w:spacing w:lineRule="atLeast" w:line="0"/>
        <w:ind w:left="720" w:right="-19" w:hanging="360"/>
        <w:rPr/>
      </w:pPr>
      <w:r>
        <w:rPr>
          <w:rFonts w:eastAsia="Calibri Light" w:cs="Calibri Light" w:ascii="Calibri Light" w:hAnsi="Calibri Light"/>
          <w:sz w:val="19"/>
          <w:lang w:val="en-GB"/>
        </w:rPr>
        <w:t>Inhibition of differentiation of DC’s into T-cells</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Autoimmunity</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Chronic inflammatory disease resulting from the breakdown of tolerance. Can be caused by (mostly multiple causes)</w:t>
      </w:r>
    </w:p>
    <w:p>
      <w:pPr>
        <w:pStyle w:val="Normal"/>
        <w:numPr>
          <w:ilvl w:val="0"/>
          <w:numId w:val="81"/>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molecular mimicry of pathogens (antigen of microorganism might have similarities to a self-antigen)</w:t>
      </w:r>
    </w:p>
    <w:p>
      <w:pPr>
        <w:pStyle w:val="Normal"/>
        <w:numPr>
          <w:ilvl w:val="0"/>
          <w:numId w:val="81"/>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the self-antigens might be mutated</w:t>
      </w:r>
    </w:p>
    <w:p>
      <w:pPr>
        <w:pStyle w:val="Normal"/>
        <w:numPr>
          <w:ilvl w:val="0"/>
          <w:numId w:val="81"/>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release of antigens from immunoprivileged sites (eye, testis, placenta, … (tissue where non-self is tolerated))</w:t>
      </w:r>
    </w:p>
    <w:p>
      <w:pPr>
        <w:pStyle w:val="Normal"/>
        <w:spacing w:lineRule="atLeast" w:line="0"/>
        <w:ind w:right="-19" w:hanging="0"/>
        <w:rPr/>
      </w:pPr>
      <w:r>
        <w:rPr>
          <w:rFonts w:eastAsia="Calibri Light" w:cs="Calibri Light" w:ascii="Calibri Light" w:hAnsi="Calibri Light"/>
          <w:sz w:val="19"/>
          <w:lang w:val="en-GB"/>
        </w:rPr>
        <w:t xml:space="preserve">Autoimmune diseases are only due to adaptive immune system (T- and B-cells). Innate immune system doesn’t attack self.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Autoimmunity Therapy Approaches</w:t>
      </w:r>
    </w:p>
    <w:p>
      <w:pPr>
        <w:pStyle w:val="Normal"/>
        <w:numPr>
          <w:ilvl w:val="0"/>
          <w:numId w:val="69"/>
        </w:numPr>
        <w:spacing w:lineRule="atLeast" w:line="0"/>
        <w:ind w:left="720" w:right="-19" w:hanging="360"/>
        <w:rPr/>
      </w:pPr>
      <w:r>
        <w:rPr>
          <w:rFonts w:eastAsia="Calibri Light" w:cs="Calibri Light" w:ascii="Calibri Light" w:hAnsi="Calibri Light"/>
          <w:sz w:val="19"/>
          <w:lang w:val="en-GB"/>
        </w:rPr>
        <w:t>Anti-inflammatory and immunosuppressive reagents</w:t>
      </w:r>
    </w:p>
    <w:p>
      <w:pPr>
        <w:pStyle w:val="Normal"/>
        <w:numPr>
          <w:ilvl w:val="0"/>
          <w:numId w:val="69"/>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Antibodies against TNFα, IL-6, IL-1 </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Allergies and Asthma</w:t>
      </w:r>
    </w:p>
    <w:p>
      <w:pPr>
        <w:pStyle w:val="Normal"/>
        <w:spacing w:lineRule="atLeast" w:line="0"/>
        <w:ind w:right="-19" w:hanging="0"/>
        <w:rPr>
          <w:rFonts w:ascii="Calibri Light" w:hAnsi="Calibri Light" w:eastAsia="Calibri Light" w:cs="Calibri Light"/>
          <w:sz w:val="19"/>
          <w:lang w:val="en-GB"/>
        </w:rPr>
      </w:pPr>
      <w:r>
        <w:drawing>
          <wp:anchor behindDoc="1" distT="0" distB="0" distL="114935" distR="114935" simplePos="0" locked="0" layoutInCell="0" allowOverlap="1" relativeHeight="41">
            <wp:simplePos x="0" y="0"/>
            <wp:positionH relativeFrom="column">
              <wp:posOffset>-4445</wp:posOffset>
            </wp:positionH>
            <wp:positionV relativeFrom="paragraph">
              <wp:posOffset>363855</wp:posOffset>
            </wp:positionV>
            <wp:extent cx="3227705" cy="2124075"/>
            <wp:effectExtent l="0" t="0" r="0" b="0"/>
            <wp:wrapTight wrapText="bothSides">
              <wp:wrapPolygon edited="0">
                <wp:start x="-39" y="0"/>
                <wp:lineTo x="-39" y="21464"/>
                <wp:lineTo x="21600" y="21464"/>
                <wp:lineTo x="21600" y="0"/>
                <wp:lineTo x="-39" y="0"/>
              </wp:wrapPolygon>
            </wp:wrapTight>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32"/>
                    <a:srcRect l="-7" t="-11" r="-7" b="-11"/>
                    <a:stretch>
                      <a:fillRect/>
                    </a:stretch>
                  </pic:blipFill>
                  <pic:spPr bwMode="auto">
                    <a:xfrm>
                      <a:off x="0" y="0"/>
                      <a:ext cx="3227705" cy="2124075"/>
                    </a:xfrm>
                    <a:prstGeom prst="rect">
                      <a:avLst/>
                    </a:prstGeom>
                  </pic:spPr>
                </pic:pic>
              </a:graphicData>
            </a:graphic>
          </wp:anchor>
        </w:drawing>
      </w:r>
      <w:r>
        <w:rPr>
          <w:rFonts w:eastAsia="Calibri Light" w:cs="Calibri Light" w:ascii="Calibri Light" w:hAnsi="Calibri Light"/>
          <w:sz w:val="19"/>
          <w:lang w:val="en-GB"/>
        </w:rPr>
        <w:t>H</w:t>
      </w:r>
      <w:r>
        <w:rPr>
          <w:rFonts w:eastAsia="Calibri Light" w:cs="Calibri Light" w:ascii="Calibri Light" w:hAnsi="Calibri Light"/>
          <w:sz w:val="19"/>
          <w:lang w:val="en-GB"/>
        </w:rPr>
        <w:t xml:space="preserve">ypersensitive reaction towards harmless antigen (allergen). Mediated via IgE (antibody attracting mast cells).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 xml:space="preserve">Mast cells release e.g. </w:t>
      </w:r>
      <w:r>
        <w:rPr>
          <w:rFonts w:eastAsia="Calibri Light" w:cs="Calibri Light" w:ascii="Calibri Light" w:hAnsi="Calibri Light"/>
          <w:b/>
          <w:bCs/>
          <w:sz w:val="19"/>
          <w:lang w:val="en-GB"/>
        </w:rPr>
        <w:t>histamine</w:t>
      </w:r>
      <w:r>
        <w:rPr>
          <w:rFonts w:eastAsia="Calibri Light" w:cs="Calibri Light" w:ascii="Calibri Light" w:hAnsi="Calibri Light"/>
          <w:sz w:val="19"/>
          <w:lang w:val="en-GB"/>
        </w:rPr>
        <w:t xml:space="preserve"> which is responsible for oedema(highly permeable blood vessels which leads to watery swellings), itching and smooth muscle contractions. Can also lead to anaphylactic shocks (vascular collapse and cardiac failure).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 xml:space="preserve">Late phase allergic reactions can also be caused by the attraction of neutrophils and eosinophils. </w:t>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Asthma</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 xml:space="preserve">The lung filters around 8500 litres of air every day and gets exposed to a variety of solid and liquid particles, allergens and microbes.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 xml:space="preserve">Using little coordinated cilia (destroyed by tobacco consumption)on the surface of the respiratory tract, debris (mucus and pathogens) can be moved upwards and out of the lung into the bronchial tubes where it can trigger the cough reflex which is designed to expel the debris from the respiratory tract.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 xml:space="preserve">DC’s can reach through the epithelial layer of the respiratory system and reach for antigens. </w:t>
      </w:r>
    </w:p>
    <w:p>
      <w:pPr>
        <w:pStyle w:val="Normal"/>
        <w:spacing w:lineRule="atLeast" w:line="0"/>
        <w:ind w:right="-19" w:hanging="0"/>
        <w:rPr/>
      </w:pPr>
      <w:r>
        <w:rPr>
          <w:rFonts w:eastAsia="Calibri Light" w:cs="Calibri Light" w:ascii="Calibri Light" w:hAnsi="Calibri Light"/>
          <w:sz w:val="19"/>
          <w:lang w:val="en-GB"/>
        </w:rPr>
        <w:t xml:space="preserve">Asthma is a term for many heterogenous phenotypes and can be triggered by various factors like allergens, exercise, hormones, air pollution, stress, etc.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Two major hallmarks of asthma are:</w:t>
      </w:r>
    </w:p>
    <w:p>
      <w:pPr>
        <w:pStyle w:val="Normal"/>
        <w:numPr>
          <w:ilvl w:val="0"/>
          <w:numId w:val="2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Hyperactive goblet cells (also high Th2, IL-4 and IL-13 deficient mice seem to do well)</w:t>
      </w:r>
    </w:p>
    <w:p>
      <w:pPr>
        <w:pStyle w:val="Normal"/>
        <w:numPr>
          <w:ilvl w:val="0"/>
          <w:numId w:val="2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Chronic airway inflammation (mainly eosinophils)</w:t>
      </w:r>
    </w:p>
    <w:p>
      <w:pPr>
        <w:pStyle w:val="Normal"/>
        <w:spacing w:lineRule="atLeast" w:line="0"/>
        <w:ind w:right="-19" w:hanging="0"/>
        <w:rPr>
          <w:rFonts w:ascii="Calibri Light" w:hAnsi="Calibri Light" w:eastAsia="Calibri Light" w:cs="Calibri Light"/>
          <w:sz w:val="19"/>
          <w:lang w:val="en-GB"/>
        </w:rPr>
      </w:pPr>
      <w:r>
        <w:drawing>
          <wp:anchor behindDoc="1" distT="0" distB="0" distL="114935" distR="114935" simplePos="0" locked="0" layoutInCell="0" allowOverlap="1" relativeHeight="42">
            <wp:simplePos x="0" y="0"/>
            <wp:positionH relativeFrom="column">
              <wp:posOffset>333375</wp:posOffset>
            </wp:positionH>
            <wp:positionV relativeFrom="paragraph">
              <wp:posOffset>304165</wp:posOffset>
            </wp:positionV>
            <wp:extent cx="2392680" cy="1437005"/>
            <wp:effectExtent l="0" t="0" r="0" b="0"/>
            <wp:wrapTight wrapText="bothSides">
              <wp:wrapPolygon edited="0">
                <wp:start x="14692" y="0"/>
                <wp:lineTo x="14692" y="-17911"/>
                <wp:lineTo x="9298" y="-17911"/>
                <wp:lineTo x="9298" y="0"/>
                <wp:lineTo x="14692" y="0"/>
              </wp:wrapPolygon>
            </wp:wrapTight>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33"/>
                    <a:srcRect l="12924" t="-14" r="10748" b="10346"/>
                    <a:stretch>
                      <a:fillRect/>
                    </a:stretch>
                  </pic:blipFill>
                  <pic:spPr bwMode="auto">
                    <a:xfrm>
                      <a:off x="0" y="0"/>
                      <a:ext cx="2392680" cy="1437005"/>
                    </a:xfrm>
                    <a:prstGeom prst="rect">
                      <a:avLst/>
                    </a:prstGeom>
                  </pic:spPr>
                </pic:pic>
              </a:graphicData>
            </a:graphic>
          </wp:anchor>
        </w:drawing>
      </w:r>
      <w:r>
        <w:rPr>
          <w:rFonts w:eastAsia="Calibri Light" w:cs="Calibri Light" w:ascii="Calibri Light" w:hAnsi="Calibri Light"/>
          <w:sz w:val="19"/>
          <w:lang w:val="en-GB"/>
        </w:rPr>
        <w:t>A</w:t>
      </w:r>
      <w:r>
        <w:rPr>
          <w:rFonts w:eastAsia="Calibri Light" w:cs="Calibri Light" w:ascii="Calibri Light" w:hAnsi="Calibri Light"/>
          <w:sz w:val="19"/>
          <w:lang w:val="en-GB"/>
        </w:rPr>
        <w:t xml:space="preserve">sthma has a heritability of up to 75% and is most likely influenced by few genes with moderate effect.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Intestinal Immunology and Inflammation</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u w:val="single"/>
          <w:lang w:val="en-GB"/>
        </w:rPr>
        <w:t>MALT</w:t>
      </w:r>
      <w:r>
        <w:rPr>
          <w:rFonts w:eastAsia="Calibri Light" w:cs="Calibri Light" w:ascii="Calibri Light" w:hAnsi="Calibri Light"/>
          <w:sz w:val="19"/>
          <w:lang w:val="en-GB"/>
        </w:rPr>
        <w:t>: Mucus-associated lymphoid tissue (are particularly vulnerable, mucus is a counter to the potential threat of many pathogens) Subcategories:</w:t>
      </w:r>
    </w:p>
    <w:p>
      <w:pPr>
        <w:pStyle w:val="Normal"/>
        <w:numPr>
          <w:ilvl w:val="0"/>
          <w:numId w:val="8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NALT: Nasal associated “</w:t>
      </w:r>
    </w:p>
    <w:p>
      <w:pPr>
        <w:pStyle w:val="Normal"/>
        <w:numPr>
          <w:ilvl w:val="0"/>
          <w:numId w:val="8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BALT: Bronchial “</w:t>
      </w:r>
    </w:p>
    <w:p>
      <w:pPr>
        <w:pStyle w:val="Normal"/>
        <w:numPr>
          <w:ilvl w:val="0"/>
          <w:numId w:val="8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GALT: Gut “</w:t>
      </w:r>
    </w:p>
    <w:p>
      <w:pPr>
        <w:pStyle w:val="Normal"/>
        <w:spacing w:lineRule="atLeast" w:line="0"/>
        <w:rPr>
          <w:rFonts w:ascii="Calibri Light" w:hAnsi="Calibri Light" w:eastAsia="Calibri Light" w:cs="Calibri Light"/>
          <w:color w:val="1F3763"/>
          <w:lang w:val="en-GB"/>
        </w:rPr>
      </w:pPr>
      <w:r>
        <w:rPr>
          <w:rFonts w:eastAsia="Calibri Light" w:cs="Calibri Light" w:ascii="Calibri Light" w:hAnsi="Calibri Light"/>
          <w:color w:val="1F3763"/>
          <w:lang w:val="en-GB"/>
        </w:rPr>
        <w:t>THE GUT ECOSYSTEM</w:t>
      </w:r>
    </w:p>
    <w:p>
      <w:pPr>
        <w:pStyle w:val="Normal"/>
        <w:numPr>
          <w:ilvl w:val="0"/>
          <w:numId w:val="1"/>
        </w:numPr>
        <w:spacing w:lineRule="auto" w:line="228"/>
        <w:ind w:left="360" w:hanging="360"/>
        <w:rPr>
          <w:lang w:val="en-GB"/>
        </w:rPr>
      </w:pPr>
      <w:r>
        <w:rPr>
          <w:rFonts w:eastAsia="Calibri Light" w:cs="Calibri Light" w:ascii="Calibri Light" w:hAnsi="Calibri Light"/>
          <w:lang w:val="en-GB"/>
        </w:rPr>
        <w:t>100 Trillion (10</w:t>
      </w:r>
      <w:r>
        <w:rPr>
          <w:rFonts w:eastAsia="Calibri Light" w:cs="Calibri Light" w:ascii="Calibri Light" w:hAnsi="Calibri Light"/>
          <w:sz w:val="25"/>
          <w:vertAlign w:val="superscript"/>
          <w:lang w:val="en-GB"/>
        </w:rPr>
        <w:t>14</w:t>
      </w:r>
      <w:r>
        <w:rPr>
          <w:rFonts w:eastAsia="Calibri Light" w:cs="Calibri Light" w:ascii="Calibri Light" w:hAnsi="Calibri Light"/>
          <w:lang w:val="en-GB"/>
        </w:rPr>
        <w:t>) bacteria</w:t>
      </w:r>
    </w:p>
    <w:p>
      <w:pPr>
        <w:pStyle w:val="Normal"/>
        <w:numPr>
          <w:ilvl w:val="0"/>
          <w:numId w:val="1"/>
        </w:numPr>
        <w:spacing w:lineRule="auto" w:line="192"/>
        <w:ind w:left="360" w:hanging="360"/>
        <w:rPr>
          <w:lang w:val="en-GB"/>
        </w:rPr>
      </w:pPr>
      <w:r>
        <w:rPr>
          <w:rFonts w:eastAsia="Calibri Light" w:cs="Calibri Light" w:ascii="Calibri Light" w:hAnsi="Calibri Light"/>
          <w:lang w:val="en-GB"/>
        </w:rPr>
        <w:t>500-1000 species</w:t>
      </w:r>
    </w:p>
    <w:p>
      <w:pPr>
        <w:pStyle w:val="Normal"/>
        <w:spacing w:lineRule="auto" w:line="223"/>
        <w:ind w:right="160" w:hanging="0"/>
        <w:rPr>
          <w:lang w:val="en-GB"/>
        </w:rPr>
      </w:pPr>
      <w:r>
        <w:br w:type="column"/>
      </w:r>
      <w:r>
        <w:rPr>
          <w:lang w:val="en-GB"/>
        </w:rPr>
      </w:r>
    </w:p>
    <w:p>
      <w:pPr>
        <w:pStyle w:val="Normal"/>
        <w:numPr>
          <w:ilvl w:val="0"/>
          <w:numId w:val="1"/>
        </w:numPr>
        <w:spacing w:lineRule="auto" w:line="223"/>
        <w:ind w:left="360" w:right="160" w:hanging="360"/>
        <w:rPr>
          <w:lang w:val="en-GB"/>
        </w:rPr>
      </w:pPr>
      <w:r>
        <w:rPr>
          <w:rFonts w:eastAsia="Calibri Light" w:cs="Calibri Light" w:ascii="Calibri Light" w:hAnsi="Calibri Light"/>
          <w:lang w:val="en-GB"/>
        </w:rPr>
        <w:t xml:space="preserve">Dominated by just 2 (out of &gt; 30) phyla of bacteria (i.e </w:t>
      </w:r>
      <w:r>
        <w:rPr>
          <w:rFonts w:eastAsia="Calibri Light" w:cs="Calibri Light" w:ascii="Calibri Light" w:hAnsi="Calibri Light"/>
          <w:b/>
          <w:i/>
          <w:lang w:val="en-GB"/>
        </w:rPr>
        <w:t>Bacteroides</w:t>
      </w:r>
      <w:r>
        <w:rPr>
          <w:rFonts w:eastAsia="Calibri Light" w:cs="Calibri Light" w:ascii="Calibri Light" w:hAnsi="Calibri Light"/>
          <w:lang w:val="en-GB"/>
        </w:rPr>
        <w:t xml:space="preserve"> and </w:t>
      </w:r>
      <w:r>
        <w:rPr>
          <w:rFonts w:eastAsia="Calibri Light" w:cs="Calibri Light" w:ascii="Calibri Light" w:hAnsi="Calibri Light"/>
          <w:b/>
          <w:i/>
          <w:lang w:val="en-GB"/>
        </w:rPr>
        <w:t>Firmicutes</w:t>
      </w:r>
      <w:r>
        <w:rPr>
          <w:rFonts w:eastAsia="Calibri Light" w:cs="Calibri Light" w:ascii="Calibri Light" w:hAnsi="Calibri Light"/>
          <w:lang w:val="en-GB"/>
        </w:rPr>
        <w:t>) and one member of</w:t>
      </w:r>
      <w:r>
        <w:rPr>
          <w:rFonts w:eastAsia="Calibri Light" w:cs="Calibri Light" w:ascii="Calibri Light" w:hAnsi="Calibri Light"/>
          <w:b/>
          <w:i/>
          <w:lang w:val="en-GB"/>
        </w:rPr>
        <w:t xml:space="preserve"> </w:t>
      </w:r>
      <w:r>
        <w:rPr>
          <w:rFonts w:eastAsia="Calibri Light" w:cs="Calibri Light" w:ascii="Calibri Light" w:hAnsi="Calibri Light"/>
          <w:b/>
          <w:lang w:val="en-GB"/>
        </w:rPr>
        <w:t>Archaea</w:t>
      </w:r>
      <w:r>
        <w:rPr>
          <w:rFonts w:eastAsia="Calibri Light" w:cs="Calibri Light" w:ascii="Calibri Light" w:hAnsi="Calibri Light"/>
          <w:lang w:val="en-GB"/>
        </w:rPr>
        <w:t xml:space="preserve"> (i.e. </w:t>
      </w:r>
      <w:r>
        <w:rPr>
          <w:rFonts w:eastAsia="Calibri Light" w:cs="Calibri Light" w:ascii="Calibri Light" w:hAnsi="Calibri Light"/>
          <w:i/>
          <w:lang w:val="en-GB"/>
        </w:rPr>
        <w:t>Methanobrevibacter</w:t>
      </w:r>
      <w:r>
        <w:rPr>
          <w:rFonts w:eastAsia="Arial" w:cs="Arial" w:ascii="Arial" w:hAnsi="Arial"/>
          <w:i/>
          <w:lang w:val="en-GB"/>
        </w:rPr>
        <w:t>)</w:t>
      </w:r>
    </w:p>
    <w:p>
      <w:pPr>
        <w:pStyle w:val="Normal"/>
        <w:numPr>
          <w:ilvl w:val="0"/>
          <w:numId w:val="1"/>
        </w:numPr>
        <w:spacing w:lineRule="auto" w:line="237"/>
        <w:ind w:left="360" w:hanging="360"/>
        <w:rPr>
          <w:lang w:val="en-GB"/>
        </w:rPr>
      </w:pPr>
      <w:r>
        <w:rPr>
          <w:rFonts w:eastAsia="Calibri Light" w:cs="Calibri Light" w:ascii="Calibri Light" w:hAnsi="Calibri Light"/>
          <w:lang w:val="en-GB"/>
        </w:rPr>
        <w:t>Most are uncultivatable</w:t>
      </w:r>
    </w:p>
    <w:p>
      <w:pPr>
        <w:pStyle w:val="Normal"/>
        <w:numPr>
          <w:ilvl w:val="0"/>
          <w:numId w:val="1"/>
        </w:numPr>
        <w:spacing w:lineRule="auto" w:line="237"/>
        <w:ind w:left="360" w:hanging="360"/>
        <w:rPr>
          <w:lang w:val="en-GB"/>
        </w:rPr>
      </w:pPr>
      <w:r>
        <w:rPr>
          <w:rFonts w:eastAsia="Calibri Light" w:cs="Calibri Light" w:ascii="Calibri Light" w:hAnsi="Calibri Light"/>
          <w:lang w:val="en-GB"/>
        </w:rPr>
        <w:t>characterised by 16S RNA sequencing</w:t>
      </w:r>
    </w:p>
    <w:p>
      <w:pPr>
        <w:pStyle w:val="Normal"/>
        <w:numPr>
          <w:ilvl w:val="0"/>
          <w:numId w:val="1"/>
        </w:numPr>
        <w:spacing w:lineRule="auto" w:line="237"/>
        <w:ind w:left="360" w:hanging="360"/>
        <w:rPr>
          <w:lang w:val="en-GB"/>
        </w:rPr>
      </w:pPr>
      <w:r>
        <w:drawing>
          <wp:anchor behindDoc="1" distT="0" distB="0" distL="114935" distR="114935" simplePos="0" locked="0" layoutInCell="0" allowOverlap="1" relativeHeight="43">
            <wp:simplePos x="0" y="0"/>
            <wp:positionH relativeFrom="column">
              <wp:posOffset>1530350</wp:posOffset>
            </wp:positionH>
            <wp:positionV relativeFrom="paragraph">
              <wp:posOffset>242570</wp:posOffset>
            </wp:positionV>
            <wp:extent cx="1577340" cy="1350645"/>
            <wp:effectExtent l="0" t="0" r="0" b="0"/>
            <wp:wrapTight wrapText="bothSides">
              <wp:wrapPolygon edited="0">
                <wp:start x="-66" y="0"/>
                <wp:lineTo x="-66" y="21472"/>
                <wp:lineTo x="21600" y="21472"/>
                <wp:lineTo x="21600" y="0"/>
                <wp:lineTo x="-66" y="0"/>
              </wp:wrapPolygon>
            </wp:wrapTight>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34"/>
                    <a:srcRect l="-12" t="-13" r="-12" b="-13"/>
                    <a:stretch>
                      <a:fillRect/>
                    </a:stretch>
                  </pic:blipFill>
                  <pic:spPr bwMode="auto">
                    <a:xfrm>
                      <a:off x="0" y="0"/>
                      <a:ext cx="1577340" cy="1350645"/>
                    </a:xfrm>
                    <a:prstGeom prst="rect">
                      <a:avLst/>
                    </a:prstGeom>
                  </pic:spPr>
                </pic:pic>
              </a:graphicData>
            </a:graphic>
          </wp:anchor>
        </w:drawing>
      </w:r>
      <w:r>
        <w:rPr>
          <w:rFonts w:eastAsia="Calibri Light" w:cs="Calibri Light" w:ascii="Calibri Light" w:hAnsi="Calibri Light"/>
          <w:sz w:val="19"/>
          <w:lang w:val="en-GB"/>
        </w:rPr>
        <w:t>M</w:t>
      </w:r>
      <w:r>
        <w:rPr>
          <w:rFonts w:eastAsia="Calibri Light" w:cs="Calibri Light" w:ascii="Calibri Light" w:hAnsi="Calibri Light"/>
          <w:sz w:val="19"/>
          <w:lang w:val="en-GB"/>
        </w:rPr>
        <w:t>ucus layer thickness α #bacteria (more ignorance than tolerance because ideally contact between the organism and the gut bacteria is prevented by the mucus. However, it has to allow for nutrient uptake.)</w:t>
      </w:r>
    </w:p>
    <w:p>
      <w:pPr>
        <w:pStyle w:val="Normal"/>
        <w:numPr>
          <w:ilvl w:val="0"/>
          <w:numId w:val="1"/>
        </w:numPr>
        <w:spacing w:lineRule="auto" w:line="237"/>
        <w:ind w:left="360" w:hanging="360"/>
        <w:rPr>
          <w:lang w:val="en-GB"/>
        </w:rPr>
      </w:pPr>
      <w:r>
        <w:rPr>
          <w:rFonts w:eastAsia="Calibri Light" w:cs="Calibri Light" w:ascii="Calibri Light" w:hAnsi="Calibri Light"/>
          <w:sz w:val="19"/>
          <w:lang w:val="en-GB"/>
        </w:rPr>
        <w:t>Mucus mostly glycosylated proteins that hinder microbial movement towards epithelial layer</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pPr>
      <w:r>
        <w:rPr>
          <w:rFonts w:eastAsia="Calibri Light" w:cs="Calibri Light" w:ascii="Calibri Light" w:hAnsi="Calibri Light"/>
          <w:sz w:val="19"/>
          <w:lang w:val="en-GB"/>
        </w:rPr>
        <w:t xml:space="preserve">Obesity can be majorly influenced by a gut microbe disbalance (more Firmicutes than Bacteroides).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 xml:space="preserve">Gut microbiota was transplanted from obese mice in germ-free mice, subsequent increase in body fat without change of diet -&gt; Composition of microbiota affects the amount of energy extracted from the diet.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u w:val="single"/>
          <w:lang w:val="en-GB"/>
        </w:rPr>
        <w:t>Oral tolerance</w:t>
      </w:r>
      <w:r>
        <w:rPr>
          <w:rFonts w:eastAsia="Calibri Light" w:cs="Calibri Light" w:ascii="Calibri Light" w:hAnsi="Calibri Light"/>
          <w:sz w:val="19"/>
          <w:lang w:val="en-GB"/>
        </w:rPr>
        <w:t>: Oral admission of the antigen. Enters the bloodstream &amp; lymphoid organs -&gt; activates the adaptive immune system</w:t>
      </w:r>
    </w:p>
    <w:p>
      <w:pPr>
        <w:pStyle w:val="Normal"/>
        <w:spacing w:lineRule="atLeast" w:line="0"/>
        <w:ind w:right="-19" w:hanging="0"/>
        <w:rPr>
          <w:rFonts w:ascii="Calibri Light" w:hAnsi="Calibri Light" w:eastAsia="Calibri Light" w:cs="Calibri Light"/>
          <w:sz w:val="19"/>
          <w:u w:val="single"/>
          <w:lang w:val="en-GB"/>
        </w:rPr>
      </w:pPr>
      <w:r>
        <w:drawing>
          <wp:anchor behindDoc="1" distT="0" distB="0" distL="114935" distR="114935" simplePos="0" locked="0" layoutInCell="0" allowOverlap="1" relativeHeight="44">
            <wp:simplePos x="0" y="0"/>
            <wp:positionH relativeFrom="column">
              <wp:posOffset>-13970</wp:posOffset>
            </wp:positionH>
            <wp:positionV relativeFrom="paragraph">
              <wp:posOffset>156210</wp:posOffset>
            </wp:positionV>
            <wp:extent cx="3211830" cy="2282190"/>
            <wp:effectExtent l="0" t="0" r="0" b="0"/>
            <wp:wrapTight wrapText="bothSides">
              <wp:wrapPolygon edited="0">
                <wp:start x="-40" y="23900"/>
                <wp:lineTo x="-40" y="21560"/>
                <wp:lineTo x="21600" y="21560"/>
                <wp:lineTo x="21600" y="23900"/>
                <wp:lineTo x="-40" y="23900"/>
              </wp:wrapPolygon>
            </wp:wrapTight>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35"/>
                    <a:srcRect l="-7" t="47956" r="-7" b="-5"/>
                    <a:stretch>
                      <a:fillRect/>
                    </a:stretch>
                  </pic:blipFill>
                  <pic:spPr bwMode="auto">
                    <a:xfrm>
                      <a:off x="0" y="0"/>
                      <a:ext cx="3211830" cy="2282190"/>
                    </a:xfrm>
                    <a:prstGeom prst="rect">
                      <a:avLst/>
                    </a:prstGeom>
                  </pic:spPr>
                </pic:pic>
              </a:graphicData>
            </a:graphic>
          </wp:anchor>
        </w:drawing>
      </w:r>
      <w:r>
        <w:rPr>
          <w:rFonts w:eastAsia="Calibri Light" w:cs="Calibri Light" w:ascii="Calibri Light" w:hAnsi="Calibri Light"/>
          <w:sz w:val="19"/>
          <w:u w:val="single"/>
          <w:lang w:val="en-GB"/>
        </w:rPr>
        <w:t>A</w:t>
      </w:r>
      <w:r>
        <w:rPr>
          <w:rFonts w:eastAsia="Calibri Light" w:cs="Calibri Light" w:ascii="Calibri Light" w:hAnsi="Calibri Light"/>
          <w:sz w:val="19"/>
          <w:u w:val="single"/>
          <w:lang w:val="en-GB"/>
        </w:rPr>
        <w:t>ntigen Entry into GALT</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Left: systemic immune system, Right: intestinal “</w:t>
      </w:r>
    </w:p>
    <w:p>
      <w:pPr>
        <w:pStyle w:val="Normal"/>
        <w:tabs>
          <w:tab w:val="clear" w:pos="720"/>
          <w:tab w:val="left" w:pos="800" w:leader="none"/>
        </w:tabs>
        <w:spacing w:lineRule="auto" w:line="216"/>
        <w:ind w:right="120" w:hanging="0"/>
        <w:rPr>
          <w:rFonts w:ascii="Calibri Light" w:hAnsi="Calibri Light" w:eastAsia="Calibri Light" w:cs="Calibri Light"/>
          <w:sz w:val="17"/>
          <w:szCs w:val="17"/>
          <w:lang w:val="en-GB"/>
        </w:rPr>
      </w:pPr>
      <w:r>
        <w:rPr>
          <w:rFonts w:eastAsia="Calibri Light" w:cs="Calibri Light" w:ascii="Calibri Light" w:hAnsi="Calibri Light"/>
          <w:sz w:val="17"/>
          <w:szCs w:val="17"/>
          <w:lang w:val="en-GB"/>
        </w:rPr>
        <w:t>a) Antigen might enter through the M cells in the follicle-associated epithelium (FAE)</w:t>
      </w:r>
    </w:p>
    <w:p>
      <w:pPr>
        <w:pStyle w:val="Normal"/>
        <w:tabs>
          <w:tab w:val="clear" w:pos="720"/>
          <w:tab w:val="left" w:pos="800" w:leader="none"/>
        </w:tabs>
        <w:spacing w:lineRule="auto" w:line="216"/>
        <w:ind w:right="240" w:hanging="0"/>
        <w:rPr>
          <w:rFonts w:ascii="Calibri Light" w:hAnsi="Calibri Light" w:eastAsia="Calibri Light" w:cs="Calibri Light"/>
          <w:sz w:val="17"/>
          <w:szCs w:val="17"/>
          <w:lang w:val="en-GB"/>
        </w:rPr>
      </w:pPr>
      <w:r>
        <w:rPr>
          <w:rFonts w:eastAsia="Calibri Light" w:cs="Calibri Light" w:ascii="Calibri Light" w:hAnsi="Calibri Light"/>
          <w:sz w:val="17"/>
          <w:szCs w:val="17"/>
          <w:lang w:val="en-GB"/>
        </w:rPr>
        <w:t>b) After transfer to local DCs, the antigen might then be presented directly to T cells in the Peyer's patch</w:t>
      </w:r>
    </w:p>
    <w:p>
      <w:pPr>
        <w:pStyle w:val="Normal"/>
        <w:tabs>
          <w:tab w:val="clear" w:pos="720"/>
          <w:tab w:val="left" w:pos="800" w:leader="none"/>
        </w:tabs>
        <w:spacing w:lineRule="auto" w:line="216"/>
        <w:ind w:right="200" w:hanging="0"/>
        <w:rPr>
          <w:rFonts w:ascii="Calibri Light" w:hAnsi="Calibri Light" w:eastAsia="Calibri Light" w:cs="Calibri Light"/>
          <w:sz w:val="17"/>
          <w:szCs w:val="17"/>
          <w:lang w:val="en-GB"/>
        </w:rPr>
      </w:pPr>
      <w:r>
        <w:rPr>
          <w:rFonts w:eastAsia="Calibri Light" w:cs="Calibri Light" w:ascii="Calibri Light" w:hAnsi="Calibri Light"/>
          <w:sz w:val="17"/>
          <w:szCs w:val="17"/>
          <w:lang w:val="en-GB"/>
        </w:rPr>
        <w:t>c) Alternatively, antigen or antigen-loaded DCs from the Peyer's patch might gain access to draining lymph</w:t>
      </w:r>
    </w:p>
    <w:p>
      <w:pPr>
        <w:pStyle w:val="Normal"/>
        <w:tabs>
          <w:tab w:val="clear" w:pos="720"/>
          <w:tab w:val="left" w:pos="800" w:leader="none"/>
        </w:tabs>
        <w:spacing w:lineRule="atLeast" w:line="0"/>
        <w:rPr>
          <w:rFonts w:ascii="Calibri Light" w:hAnsi="Calibri Light" w:eastAsia="Calibri Light" w:cs="Calibri Light"/>
          <w:sz w:val="17"/>
          <w:szCs w:val="17"/>
          <w:lang w:val="en-GB"/>
        </w:rPr>
      </w:pPr>
      <w:r>
        <w:rPr>
          <w:rFonts w:eastAsia="Calibri Light" w:cs="Calibri Light" w:ascii="Calibri Light" w:hAnsi="Calibri Light"/>
          <w:sz w:val="17"/>
          <w:szCs w:val="17"/>
          <w:lang w:val="en-GB"/>
        </w:rPr>
        <w:t>d) T-cell recognition in the mesenteric lymph nodes (MLN)</w:t>
      </w:r>
    </w:p>
    <w:p>
      <w:pPr>
        <w:pStyle w:val="Normal"/>
        <w:tabs>
          <w:tab w:val="clear" w:pos="720"/>
          <w:tab w:val="left" w:pos="800" w:leader="none"/>
        </w:tabs>
        <w:spacing w:lineRule="auto" w:line="228"/>
        <w:rPr>
          <w:rFonts w:ascii="Calibri Light" w:hAnsi="Calibri Light" w:eastAsia="Calibri Light" w:cs="Calibri Light"/>
          <w:sz w:val="17"/>
          <w:szCs w:val="17"/>
          <w:lang w:val="en-GB"/>
        </w:rPr>
      </w:pPr>
      <w:r>
        <w:rPr>
          <w:rFonts w:eastAsia="Calibri Light" w:cs="Calibri Light" w:ascii="Calibri Light" w:hAnsi="Calibri Light"/>
          <w:sz w:val="17"/>
          <w:szCs w:val="17"/>
          <w:lang w:val="en-GB"/>
        </w:rPr>
        <w:t>e) A similar process of antigen or antigen-presenting cell (APC) dissemination to MLNs might occur if antigen enters through the epithelium covering the villus lamina propria</w:t>
      </w:r>
    </w:p>
    <w:p>
      <w:pPr>
        <w:pStyle w:val="Normal"/>
        <w:tabs>
          <w:tab w:val="clear" w:pos="720"/>
          <w:tab w:val="left" w:pos="800" w:leader="none"/>
        </w:tabs>
        <w:spacing w:lineRule="auto" w:line="242"/>
        <w:ind w:right="180" w:hanging="0"/>
        <w:rPr>
          <w:rFonts w:ascii="Calibri Light" w:hAnsi="Calibri Light" w:eastAsia="Calibri Light" w:cs="Calibri Light"/>
          <w:sz w:val="17"/>
          <w:szCs w:val="17"/>
          <w:lang w:val="en-GB"/>
        </w:rPr>
      </w:pPr>
      <w:r>
        <w:rPr>
          <w:rFonts w:eastAsia="Calibri Light" w:cs="Calibri Light" w:ascii="Calibri Light" w:hAnsi="Calibri Light"/>
          <w:sz w:val="17"/>
          <w:szCs w:val="17"/>
          <w:lang w:val="en-GB"/>
        </w:rPr>
        <w:t>f) In this case, there is the further possibility that MHC class II positive enterocytes might act as local APCs. In all cases, the antigen-responsive CD4+ T cells acquire expression of the 4 7 integrin and the chemokine receptor CCR9, leave the MLN in the efferent lymph.</w:t>
      </w:r>
    </w:p>
    <w:p>
      <w:pPr>
        <w:pStyle w:val="Normal"/>
        <w:tabs>
          <w:tab w:val="clear" w:pos="720"/>
          <w:tab w:val="left" w:pos="800" w:leader="none"/>
        </w:tabs>
        <w:spacing w:lineRule="auto" w:line="228"/>
        <w:ind w:right="20" w:hanging="0"/>
        <w:rPr>
          <w:rFonts w:ascii="Calibri Light" w:hAnsi="Calibri Light" w:eastAsia="Calibri Light" w:cs="Calibri Light"/>
          <w:sz w:val="17"/>
          <w:szCs w:val="17"/>
          <w:lang w:val="en-GB"/>
        </w:rPr>
      </w:pPr>
      <w:r>
        <w:rPr>
          <w:rFonts w:eastAsia="Calibri Light" w:cs="Calibri Light" w:ascii="Calibri Light" w:hAnsi="Calibri Light"/>
          <w:sz w:val="17"/>
          <w:szCs w:val="17"/>
          <w:lang w:val="en-GB"/>
        </w:rPr>
        <w:t>g) After entering the bloodstream through the thoracic duct, exit into the mucosa through vessels in the lamina propria. T cells which have recognized antigen first in the MLN might also disseminate from the bloodstream throughout the peripheral immune system.</w:t>
      </w:r>
    </w:p>
    <w:p>
      <w:pPr>
        <w:pStyle w:val="Normal"/>
        <w:tabs>
          <w:tab w:val="clear" w:pos="720"/>
          <w:tab w:val="left" w:pos="800" w:leader="none"/>
        </w:tabs>
        <w:spacing w:lineRule="auto" w:line="216"/>
        <w:ind w:right="1020" w:hanging="0"/>
        <w:rPr>
          <w:rFonts w:ascii="Calibri Light" w:hAnsi="Calibri Light" w:eastAsia="Calibri Light" w:cs="Calibri Light"/>
          <w:sz w:val="17"/>
          <w:szCs w:val="17"/>
          <w:lang w:val="en-GB"/>
        </w:rPr>
      </w:pPr>
      <w:r>
        <w:rPr>
          <w:rFonts w:eastAsia="Calibri Light" w:cs="Calibri Light" w:ascii="Calibri Light" w:hAnsi="Calibri Light"/>
          <w:sz w:val="17"/>
          <w:szCs w:val="17"/>
          <w:lang w:val="en-GB"/>
        </w:rPr>
        <w:t>h) Antigen might also gain direct access to the bloodstream from the gut</w:t>
      </w:r>
    </w:p>
    <w:p>
      <w:pPr>
        <w:pStyle w:val="Normal"/>
        <w:tabs>
          <w:tab w:val="clear" w:pos="720"/>
          <w:tab w:val="left" w:pos="800" w:leader="none"/>
        </w:tabs>
        <w:spacing w:lineRule="auto" w:line="216"/>
        <w:ind w:right="440" w:hanging="0"/>
        <w:rPr>
          <w:rFonts w:ascii="Calibri Light" w:hAnsi="Calibri Light" w:eastAsia="Calibri Light" w:cs="Calibri Light"/>
          <w:sz w:val="17"/>
          <w:szCs w:val="17"/>
          <w:lang w:val="en-GB"/>
        </w:rPr>
      </w:pPr>
      <w:r>
        <w:rPr>
          <w:rFonts w:eastAsia="Calibri Light" w:cs="Calibri Light" w:ascii="Calibri Light" w:hAnsi="Calibri Light"/>
          <w:sz w:val="17"/>
          <w:szCs w:val="17"/>
          <w:lang w:val="en-GB"/>
        </w:rPr>
        <w:t>i) Interaction of the antigen with T cells in peripheral lymphoid tissues</w:t>
      </w:r>
    </w:p>
    <w:p>
      <w:pPr>
        <w:pStyle w:val="Normal"/>
        <w:spacing w:lineRule="atLeast" w:line="0"/>
        <w:ind w:right="-19" w:hanging="0"/>
        <w:rPr>
          <w:rFonts w:ascii="Calibri Light" w:hAnsi="Calibri Light" w:eastAsia="Calibri Light" w:cs="Calibri Light"/>
          <w:sz w:val="19"/>
          <w:szCs w:val="17"/>
          <w:u w:val="single"/>
          <w:lang w:val="en-GB"/>
        </w:rPr>
      </w:pPr>
      <w:r>
        <w:br w:type="column"/>
      </w:r>
      <w:r>
        <w:rPr>
          <w:rFonts w:eastAsia="Calibri Light" w:cs="Calibri Light" w:ascii="Calibri Light" w:hAnsi="Calibri Light"/>
          <w:sz w:val="19"/>
          <w:szCs w:val="17"/>
          <w:u w:val="single"/>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pPr>
      <w:r>
        <w:rPr>
          <w:rFonts w:eastAsia="Calibri Light" w:cs="Calibri Light" w:ascii="Calibri Light" w:hAnsi="Calibri Light"/>
          <w:b/>
          <w:bCs/>
          <w:sz w:val="19"/>
          <w:u w:val="single"/>
          <w:lang w:val="en-GB"/>
        </w:rPr>
        <w:t>Peyer’s Patch</w:t>
      </w:r>
    </w:p>
    <w:p>
      <w:pPr>
        <w:pStyle w:val="Normal"/>
        <w:numPr>
          <w:ilvl w:val="0"/>
          <w:numId w:val="58"/>
        </w:numPr>
        <w:spacing w:lineRule="atLeast" w:line="0"/>
        <w:ind w:left="720" w:right="-19" w:hanging="360"/>
        <w:rPr/>
      </w:pPr>
      <w:r>
        <w:rPr>
          <w:rFonts w:eastAsia="Calibri Light" w:cs="Calibri Light" w:ascii="Calibri Light" w:hAnsi="Calibri Light"/>
          <w:sz w:val="19"/>
          <w:lang w:val="en-GB"/>
        </w:rPr>
        <w:t>Overlaid by follicle-associated epithelium (FAE, composed of enterocytes and M cells)</w:t>
      </w:r>
    </w:p>
    <w:p>
      <w:pPr>
        <w:pStyle w:val="Normal"/>
        <w:numPr>
          <w:ilvl w:val="0"/>
          <w:numId w:val="5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Few goblet cells -&gt; thin mucus -&gt; direct contact to gut lumen</w:t>
      </w:r>
    </w:p>
    <w:p>
      <w:pPr>
        <w:pStyle w:val="Normal"/>
        <w:spacing w:lineRule="atLeast" w:line="0"/>
        <w:ind w:right="-19" w:hanging="0"/>
        <w:rPr>
          <w:lang w:val="en-GB"/>
        </w:rPr>
      </w:pPr>
      <w:r>
        <w:rPr>
          <w:rFonts w:eastAsia="Calibri Light" w:cs="Calibri Light" w:ascii="Calibri Light" w:hAnsi="Calibri Light"/>
          <w:b/>
          <w:bCs/>
          <w:sz w:val="19"/>
          <w:u w:val="single"/>
          <w:lang w:val="en-GB"/>
        </w:rPr>
        <w:t>Intestinal epithelial cell types</w:t>
      </w:r>
    </w:p>
    <w:tbl>
      <w:tblPr>
        <w:tblW w:w="4900" w:type="dxa"/>
        <w:jc w:val="left"/>
        <w:tblInd w:w="0" w:type="dxa"/>
        <w:tblLayout w:type="fixed"/>
        <w:tblCellMar>
          <w:top w:w="0" w:type="dxa"/>
          <w:left w:w="0" w:type="dxa"/>
          <w:bottom w:w="0" w:type="dxa"/>
          <w:right w:w="0" w:type="dxa"/>
        </w:tblCellMar>
      </w:tblPr>
      <w:tblGrid>
        <w:gridCol w:w="100"/>
        <w:gridCol w:w="1880"/>
        <w:gridCol w:w="820"/>
        <w:gridCol w:w="2100"/>
      </w:tblGrid>
      <w:tr>
        <w:trPr>
          <w:trHeight w:val="252" w:hRule="atLeast"/>
        </w:trPr>
        <w:tc>
          <w:tcPr>
            <w:tcW w:w="100" w:type="dxa"/>
            <w:tcBorders>
              <w:top w:val="single" w:sz="8" w:space="0" w:color="7F7F7F"/>
              <w:bottom w:val="single" w:sz="8" w:space="0" w:color="7F7F7F"/>
            </w:tcBorders>
            <w:shd w:fill="E2EFD9" w:val="clear"/>
            <w:vAlign w:val="bottom"/>
          </w:tcPr>
          <w:p>
            <w:pPr>
              <w:pStyle w:val="Normal"/>
              <w:snapToGrid w:val="false"/>
              <w:spacing w:lineRule="atLeast" w:line="0"/>
              <w:rPr>
                <w:rFonts w:ascii="Times New Roman" w:hAnsi="Times New Roman" w:eastAsia="Times New Roman" w:cs="Times New Roman"/>
                <w:sz w:val="21"/>
                <w:lang w:val="en-GB"/>
              </w:rPr>
            </w:pPr>
            <w:r>
              <w:rPr>
                <w:rFonts w:eastAsia="Times New Roman" w:cs="Times New Roman" w:ascii="Times New Roman" w:hAnsi="Times New Roman"/>
                <w:sz w:val="21"/>
                <w:lang w:val="en-GB"/>
              </w:rPr>
            </w:r>
          </w:p>
        </w:tc>
        <w:tc>
          <w:tcPr>
            <w:tcW w:w="1880" w:type="dxa"/>
            <w:tcBorders>
              <w:top w:val="single" w:sz="8" w:space="0" w:color="7F7F7F"/>
              <w:bottom w:val="single" w:sz="8" w:space="0" w:color="7F7F7F"/>
            </w:tcBorders>
            <w:shd w:fill="E2EFD9" w:val="clear"/>
            <w:vAlign w:val="bottom"/>
          </w:tcPr>
          <w:p>
            <w:pPr>
              <w:pStyle w:val="Normal"/>
              <w:spacing w:lineRule="atLeast" w:line="0"/>
              <w:rPr>
                <w:rFonts w:ascii="Calibri Light" w:hAnsi="Calibri Light" w:eastAsia="Calibri Light" w:cs="Calibri Light"/>
                <w:b/>
                <w:b/>
                <w:lang w:val="en-GB"/>
              </w:rPr>
            </w:pPr>
            <w:r>
              <w:rPr>
                <w:rFonts w:eastAsia="Calibri Light" w:cs="Calibri Light" w:ascii="Calibri Light" w:hAnsi="Calibri Light"/>
                <w:b/>
                <w:lang w:val="en-GB"/>
              </w:rPr>
              <w:t>Cell Type</w:t>
            </w:r>
          </w:p>
        </w:tc>
        <w:tc>
          <w:tcPr>
            <w:tcW w:w="820" w:type="dxa"/>
            <w:tcBorders>
              <w:top w:val="single" w:sz="8" w:space="0" w:color="7F7F7F"/>
              <w:bottom w:val="single" w:sz="8" w:space="0" w:color="7F7F7F"/>
            </w:tcBorders>
            <w:shd w:fill="E2EFD9" w:val="clear"/>
            <w:vAlign w:val="bottom"/>
          </w:tcPr>
          <w:p>
            <w:pPr>
              <w:pStyle w:val="Normal"/>
              <w:snapToGrid w:val="false"/>
              <w:spacing w:lineRule="atLeast" w:line="0"/>
              <w:rPr>
                <w:rFonts w:ascii="Times New Roman" w:hAnsi="Times New Roman" w:eastAsia="Times New Roman" w:cs="Times New Roman"/>
                <w:b/>
                <w:b/>
                <w:sz w:val="21"/>
                <w:lang w:val="en-GB"/>
              </w:rPr>
            </w:pPr>
            <w:r>
              <w:rPr>
                <w:rFonts w:eastAsia="Times New Roman" w:cs="Times New Roman" w:ascii="Times New Roman" w:hAnsi="Times New Roman"/>
                <w:b/>
                <w:sz w:val="21"/>
                <w:lang w:val="en-GB"/>
              </w:rPr>
            </w:r>
          </w:p>
        </w:tc>
        <w:tc>
          <w:tcPr>
            <w:tcW w:w="2100" w:type="dxa"/>
            <w:tcBorders>
              <w:top w:val="single" w:sz="8" w:space="0" w:color="7F7F7F"/>
              <w:bottom w:val="single" w:sz="8" w:space="0" w:color="7F7F7F"/>
            </w:tcBorders>
            <w:shd w:fill="E2EFD9" w:val="clear"/>
            <w:vAlign w:val="bottom"/>
          </w:tcPr>
          <w:p>
            <w:pPr>
              <w:pStyle w:val="Normal"/>
              <w:spacing w:lineRule="atLeast" w:line="0"/>
              <w:rPr>
                <w:rFonts w:ascii="Calibri Light" w:hAnsi="Calibri Light" w:eastAsia="Calibri Light" w:cs="Calibri Light"/>
                <w:b/>
                <w:b/>
                <w:lang w:val="en-GB"/>
              </w:rPr>
            </w:pPr>
            <w:r>
              <w:rPr>
                <w:rFonts w:eastAsia="Calibri Light" w:cs="Calibri Light" w:ascii="Calibri Light" w:hAnsi="Calibri Light"/>
                <w:b/>
                <w:lang w:val="en-GB"/>
              </w:rPr>
              <w:t>Function</w:t>
            </w:r>
          </w:p>
        </w:tc>
      </w:tr>
      <w:tr>
        <w:trPr>
          <w:trHeight w:val="134" w:hRule="atLeast"/>
        </w:trPr>
        <w:tc>
          <w:tcPr>
            <w:tcW w:w="100" w:type="dxa"/>
            <w:tcBorders/>
            <w:vAlign w:val="bottom"/>
          </w:tcPr>
          <w:p>
            <w:pPr>
              <w:pStyle w:val="Normal"/>
              <w:snapToGrid w:val="false"/>
              <w:spacing w:lineRule="atLeast" w:line="0"/>
              <w:rPr>
                <w:rFonts w:ascii="Times New Roman" w:hAnsi="Times New Roman" w:eastAsia="Times New Roman" w:cs="Times New Roman"/>
                <w:b/>
                <w:b/>
                <w:sz w:val="11"/>
                <w:lang w:val="en-GB"/>
              </w:rPr>
            </w:pPr>
            <w:r>
              <w:rPr>
                <w:rFonts w:eastAsia="Times New Roman" w:cs="Times New Roman" w:ascii="Times New Roman" w:hAnsi="Times New Roman"/>
                <w:b/>
                <w:sz w:val="11"/>
                <w:lang w:val="en-GB"/>
              </w:rPr>
            </w:r>
          </w:p>
        </w:tc>
        <w:tc>
          <w:tcPr>
            <w:tcW w:w="1880" w:type="dxa"/>
            <w:vMerge w:val="restart"/>
            <w:tcBorders/>
            <w:vAlign w:val="bottom"/>
          </w:tcPr>
          <w:p>
            <w:pPr>
              <w:pStyle w:val="Normal"/>
              <w:spacing w:lineRule="exact" w:line="232"/>
              <w:rPr>
                <w:rFonts w:ascii="Calibri Light" w:hAnsi="Calibri Light" w:eastAsia="Calibri Light" w:cs="Calibri Light"/>
                <w:b/>
                <w:b/>
                <w:lang w:val="en-GB"/>
              </w:rPr>
            </w:pPr>
            <w:r>
              <w:rPr>
                <w:rFonts w:eastAsia="Calibri Light" w:cs="Calibri Light" w:ascii="Calibri Light" w:hAnsi="Calibri Light"/>
                <w:b/>
                <w:lang w:val="en-GB"/>
              </w:rPr>
              <w:t>Enterocytes</w:t>
            </w:r>
          </w:p>
        </w:tc>
        <w:tc>
          <w:tcPr>
            <w:tcW w:w="820" w:type="dxa"/>
            <w:tcBorders/>
            <w:vAlign w:val="bottom"/>
          </w:tcPr>
          <w:p>
            <w:pPr>
              <w:pStyle w:val="Normal"/>
              <w:spacing w:lineRule="exact" w:line="135"/>
              <w:ind w:left="100" w:hanging="0"/>
              <w:rPr>
                <w:rFonts w:ascii="Arial" w:hAnsi="Arial" w:eastAsia="Arial" w:cs="Arial"/>
                <w:sz w:val="15"/>
                <w:lang w:val="en-GB"/>
              </w:rPr>
            </w:pPr>
            <w:r>
              <w:rPr>
                <w:rFonts w:eastAsia="Arial" w:cs="Arial" w:ascii="Arial" w:hAnsi="Arial"/>
                <w:sz w:val="15"/>
                <w:lang w:val="en-GB"/>
              </w:rPr>
              <w:t>→</w:t>
            </w:r>
          </w:p>
        </w:tc>
        <w:tc>
          <w:tcPr>
            <w:tcW w:w="2100" w:type="dxa"/>
            <w:vMerge w:val="restart"/>
            <w:tcBorders/>
            <w:vAlign w:val="bottom"/>
          </w:tcPr>
          <w:p>
            <w:pPr>
              <w:pStyle w:val="Normal"/>
              <w:spacing w:lineRule="exact" w:line="232"/>
              <w:rPr>
                <w:rFonts w:ascii="Calibri Light" w:hAnsi="Calibri Light" w:eastAsia="Calibri Light" w:cs="Calibri Light"/>
                <w:lang w:val="en-GB"/>
              </w:rPr>
            </w:pPr>
            <w:r>
              <w:rPr>
                <w:rFonts w:eastAsia="Calibri Light" w:cs="Calibri Light" w:ascii="Calibri Light" w:hAnsi="Calibri Light"/>
                <w:lang w:val="en-GB"/>
              </w:rPr>
              <w:t>Absorption of nutrients</w:t>
            </w:r>
          </w:p>
        </w:tc>
      </w:tr>
      <w:tr>
        <w:trPr>
          <w:trHeight w:val="100" w:hRule="atLeast"/>
        </w:trPr>
        <w:tc>
          <w:tcPr>
            <w:tcW w:w="100" w:type="dxa"/>
            <w:tcBorders>
              <w:bottom w:val="single" w:sz="8" w:space="0" w:color="7F7F7F"/>
            </w:tcBorders>
            <w:vAlign w:val="bottom"/>
          </w:tcPr>
          <w:p>
            <w:pPr>
              <w:pStyle w:val="Normal"/>
              <w:snapToGrid w:val="false"/>
              <w:spacing w:lineRule="atLeast" w:line="0"/>
              <w:rPr>
                <w:rFonts w:ascii="Times New Roman" w:hAnsi="Times New Roman" w:eastAsia="Times New Roman" w:cs="Times New Roman"/>
                <w:sz w:val="8"/>
                <w:lang w:val="en-GB"/>
              </w:rPr>
            </w:pPr>
            <w:r>
              <w:rPr>
                <w:rFonts w:eastAsia="Times New Roman" w:cs="Times New Roman" w:ascii="Times New Roman" w:hAnsi="Times New Roman"/>
                <w:sz w:val="8"/>
                <w:lang w:val="en-GB"/>
              </w:rPr>
            </w:r>
          </w:p>
        </w:tc>
        <w:tc>
          <w:tcPr>
            <w:tcW w:w="1880" w:type="dxa"/>
            <w:vMerge w:val="continue"/>
            <w:tcBorders/>
            <w:vAlign w:val="bottom"/>
          </w:tcPr>
          <w:p>
            <w:pPr>
              <w:pStyle w:val="Normal"/>
              <w:snapToGrid w:val="false"/>
              <w:spacing w:lineRule="atLeast" w:line="0"/>
              <w:rPr>
                <w:rFonts w:ascii="Times New Roman" w:hAnsi="Times New Roman" w:eastAsia="Times New Roman" w:cs="Times New Roman"/>
                <w:sz w:val="8"/>
                <w:lang w:val="en-GB"/>
              </w:rPr>
            </w:pPr>
            <w:r>
              <w:rPr>
                <w:rFonts w:eastAsia="Times New Roman" w:cs="Times New Roman" w:ascii="Times New Roman" w:hAnsi="Times New Roman"/>
                <w:sz w:val="8"/>
                <w:lang w:val="en-GB"/>
              </w:rPr>
            </w:r>
          </w:p>
        </w:tc>
        <w:tc>
          <w:tcPr>
            <w:tcW w:w="820" w:type="dxa"/>
            <w:tcBorders>
              <w:bottom w:val="single" w:sz="8" w:space="0" w:color="7F7F7F"/>
            </w:tcBorders>
            <w:vAlign w:val="bottom"/>
          </w:tcPr>
          <w:p>
            <w:pPr>
              <w:pStyle w:val="Normal"/>
              <w:snapToGrid w:val="false"/>
              <w:spacing w:lineRule="atLeast" w:line="0"/>
              <w:rPr>
                <w:rFonts w:ascii="Times New Roman" w:hAnsi="Times New Roman" w:eastAsia="Times New Roman" w:cs="Times New Roman"/>
                <w:sz w:val="8"/>
                <w:lang w:val="en-GB"/>
              </w:rPr>
            </w:pPr>
            <w:r>
              <w:rPr>
                <w:rFonts w:eastAsia="Times New Roman" w:cs="Times New Roman" w:ascii="Times New Roman" w:hAnsi="Times New Roman"/>
                <w:sz w:val="8"/>
                <w:lang w:val="en-GB"/>
              </w:rPr>
            </w:r>
          </w:p>
        </w:tc>
        <w:tc>
          <w:tcPr>
            <w:tcW w:w="2100" w:type="dxa"/>
            <w:vMerge w:val="continue"/>
            <w:tcBorders/>
            <w:vAlign w:val="bottom"/>
          </w:tcPr>
          <w:p>
            <w:pPr>
              <w:pStyle w:val="Normal"/>
              <w:snapToGrid w:val="false"/>
              <w:spacing w:lineRule="atLeast" w:line="0"/>
              <w:rPr>
                <w:rFonts w:ascii="Times New Roman" w:hAnsi="Times New Roman" w:eastAsia="Times New Roman" w:cs="Times New Roman"/>
                <w:sz w:val="8"/>
                <w:lang w:val="en-GB"/>
              </w:rPr>
            </w:pPr>
            <w:r>
              <w:rPr>
                <w:rFonts w:eastAsia="Times New Roman" w:cs="Times New Roman" w:ascii="Times New Roman" w:hAnsi="Times New Roman"/>
                <w:sz w:val="8"/>
                <w:lang w:val="en-GB"/>
              </w:rPr>
            </w:r>
          </w:p>
        </w:tc>
      </w:tr>
      <w:tr>
        <w:trPr>
          <w:trHeight w:val="132" w:hRule="atLeast"/>
        </w:trPr>
        <w:tc>
          <w:tcPr>
            <w:tcW w:w="100" w:type="dxa"/>
            <w:tcBorders/>
            <w:vAlign w:val="bottom"/>
          </w:tcPr>
          <w:p>
            <w:pPr>
              <w:pStyle w:val="Normal"/>
              <w:snapToGrid w:val="false"/>
              <w:spacing w:lineRule="atLeast" w:line="0"/>
              <w:rPr>
                <w:rFonts w:ascii="Times New Roman" w:hAnsi="Times New Roman" w:eastAsia="Times New Roman" w:cs="Times New Roman"/>
                <w:sz w:val="11"/>
                <w:lang w:val="en-GB"/>
              </w:rPr>
            </w:pPr>
            <w:r>
              <w:rPr>
                <w:rFonts w:eastAsia="Times New Roman" w:cs="Times New Roman" w:ascii="Times New Roman" w:hAnsi="Times New Roman"/>
                <w:sz w:val="11"/>
                <w:lang w:val="en-GB"/>
              </w:rPr>
            </w:r>
          </w:p>
        </w:tc>
        <w:tc>
          <w:tcPr>
            <w:tcW w:w="1880" w:type="dxa"/>
            <w:vMerge w:val="restart"/>
            <w:tcBorders/>
            <w:vAlign w:val="bottom"/>
          </w:tcPr>
          <w:p>
            <w:pPr>
              <w:pStyle w:val="Normal"/>
              <w:spacing w:lineRule="exact" w:line="232"/>
              <w:rPr>
                <w:rFonts w:ascii="Calibri Light" w:hAnsi="Calibri Light" w:eastAsia="Calibri Light" w:cs="Calibri Light"/>
                <w:b/>
                <w:b/>
                <w:lang w:val="en-GB"/>
              </w:rPr>
            </w:pPr>
            <w:r>
              <w:rPr>
                <w:rFonts w:eastAsia="Calibri Light" w:cs="Calibri Light" w:ascii="Calibri Light" w:hAnsi="Calibri Light"/>
                <w:b/>
                <w:lang w:val="en-GB"/>
              </w:rPr>
              <w:t>Goblet cells</w:t>
            </w:r>
          </w:p>
        </w:tc>
        <w:tc>
          <w:tcPr>
            <w:tcW w:w="820" w:type="dxa"/>
            <w:tcBorders/>
            <w:vAlign w:val="bottom"/>
          </w:tcPr>
          <w:p>
            <w:pPr>
              <w:pStyle w:val="Normal"/>
              <w:spacing w:lineRule="exact" w:line="132"/>
              <w:ind w:left="100" w:hanging="0"/>
              <w:rPr>
                <w:rFonts w:ascii="Arial" w:hAnsi="Arial" w:eastAsia="Arial" w:cs="Arial"/>
                <w:sz w:val="15"/>
                <w:lang w:val="en-GB"/>
              </w:rPr>
            </w:pPr>
            <w:r>
              <w:rPr>
                <w:rFonts w:eastAsia="Arial" w:cs="Arial" w:ascii="Arial" w:hAnsi="Arial"/>
                <w:sz w:val="15"/>
                <w:lang w:val="en-GB"/>
              </w:rPr>
              <w:t>→</w:t>
            </w:r>
          </w:p>
        </w:tc>
        <w:tc>
          <w:tcPr>
            <w:tcW w:w="2100" w:type="dxa"/>
            <w:vMerge w:val="restart"/>
            <w:tcBorders/>
            <w:vAlign w:val="bottom"/>
          </w:tcPr>
          <w:p>
            <w:pPr>
              <w:pStyle w:val="Normal"/>
              <w:spacing w:lineRule="exact" w:line="232"/>
              <w:rPr/>
            </w:pPr>
            <w:r>
              <w:rPr>
                <w:rFonts w:eastAsia="Calibri Light" w:cs="Calibri Light" w:ascii="Calibri Light" w:hAnsi="Calibri Light"/>
                <w:lang w:val="en-GB"/>
              </w:rPr>
              <w:t>Mucus production</w:t>
            </w:r>
          </w:p>
        </w:tc>
      </w:tr>
      <w:tr>
        <w:trPr>
          <w:trHeight w:val="102" w:hRule="atLeast"/>
        </w:trPr>
        <w:tc>
          <w:tcPr>
            <w:tcW w:w="100" w:type="dxa"/>
            <w:tcBorders>
              <w:bottom w:val="single" w:sz="8" w:space="0" w:color="7F7F7F"/>
            </w:tcBorders>
            <w:vAlign w:val="bottom"/>
          </w:tcPr>
          <w:p>
            <w:pPr>
              <w:pStyle w:val="Normal"/>
              <w:snapToGrid w:val="false"/>
              <w:spacing w:lineRule="atLeast" w:line="0"/>
              <w:rPr>
                <w:rFonts w:ascii="Times New Roman" w:hAnsi="Times New Roman" w:eastAsia="Times New Roman" w:cs="Times New Roman"/>
                <w:sz w:val="8"/>
                <w:lang w:val="en-GB"/>
              </w:rPr>
            </w:pPr>
            <w:r>
              <w:rPr>
                <w:rFonts w:eastAsia="Times New Roman" w:cs="Times New Roman" w:ascii="Times New Roman" w:hAnsi="Times New Roman"/>
                <w:sz w:val="8"/>
                <w:lang w:val="en-GB"/>
              </w:rPr>
            </w:r>
          </w:p>
        </w:tc>
        <w:tc>
          <w:tcPr>
            <w:tcW w:w="1880" w:type="dxa"/>
            <w:vMerge w:val="continue"/>
            <w:tcBorders/>
            <w:vAlign w:val="bottom"/>
          </w:tcPr>
          <w:p>
            <w:pPr>
              <w:pStyle w:val="Normal"/>
              <w:snapToGrid w:val="false"/>
              <w:spacing w:lineRule="atLeast" w:line="0"/>
              <w:rPr>
                <w:rFonts w:ascii="Times New Roman" w:hAnsi="Times New Roman" w:eastAsia="Times New Roman" w:cs="Times New Roman"/>
                <w:sz w:val="8"/>
                <w:lang w:val="en-GB"/>
              </w:rPr>
            </w:pPr>
            <w:r>
              <w:rPr>
                <w:rFonts w:eastAsia="Times New Roman" w:cs="Times New Roman" w:ascii="Times New Roman" w:hAnsi="Times New Roman"/>
                <w:sz w:val="8"/>
                <w:lang w:val="en-GB"/>
              </w:rPr>
            </w:r>
          </w:p>
        </w:tc>
        <w:tc>
          <w:tcPr>
            <w:tcW w:w="820" w:type="dxa"/>
            <w:tcBorders>
              <w:bottom w:val="single" w:sz="8" w:space="0" w:color="7F7F7F"/>
            </w:tcBorders>
            <w:vAlign w:val="bottom"/>
          </w:tcPr>
          <w:p>
            <w:pPr>
              <w:pStyle w:val="Normal"/>
              <w:snapToGrid w:val="false"/>
              <w:spacing w:lineRule="atLeast" w:line="0"/>
              <w:rPr>
                <w:rFonts w:ascii="Times New Roman" w:hAnsi="Times New Roman" w:eastAsia="Times New Roman" w:cs="Times New Roman"/>
                <w:sz w:val="8"/>
                <w:lang w:val="en-GB"/>
              </w:rPr>
            </w:pPr>
            <w:r>
              <w:rPr>
                <w:rFonts w:eastAsia="Times New Roman" w:cs="Times New Roman" w:ascii="Times New Roman" w:hAnsi="Times New Roman"/>
                <w:sz w:val="8"/>
                <w:lang w:val="en-GB"/>
              </w:rPr>
            </w:r>
          </w:p>
        </w:tc>
        <w:tc>
          <w:tcPr>
            <w:tcW w:w="2100" w:type="dxa"/>
            <w:vMerge w:val="continue"/>
            <w:tcBorders/>
            <w:vAlign w:val="bottom"/>
          </w:tcPr>
          <w:p>
            <w:pPr>
              <w:pStyle w:val="Normal"/>
              <w:snapToGrid w:val="false"/>
              <w:spacing w:lineRule="atLeast" w:line="0"/>
              <w:rPr>
                <w:rFonts w:ascii="Times New Roman" w:hAnsi="Times New Roman" w:eastAsia="Times New Roman" w:cs="Times New Roman"/>
                <w:sz w:val="8"/>
                <w:lang w:val="en-GB"/>
              </w:rPr>
            </w:pPr>
            <w:r>
              <w:rPr>
                <w:rFonts w:eastAsia="Times New Roman" w:cs="Times New Roman" w:ascii="Times New Roman" w:hAnsi="Times New Roman"/>
                <w:sz w:val="8"/>
                <w:lang w:val="en-GB"/>
              </w:rPr>
            </w:r>
          </w:p>
        </w:tc>
      </w:tr>
      <w:tr>
        <w:trPr>
          <w:trHeight w:val="132" w:hRule="atLeast"/>
        </w:trPr>
        <w:tc>
          <w:tcPr>
            <w:tcW w:w="100" w:type="dxa"/>
            <w:tcBorders/>
            <w:vAlign w:val="bottom"/>
          </w:tcPr>
          <w:p>
            <w:pPr>
              <w:pStyle w:val="Normal"/>
              <w:snapToGrid w:val="false"/>
              <w:spacing w:lineRule="atLeast" w:line="0"/>
              <w:rPr>
                <w:rFonts w:ascii="Times New Roman" w:hAnsi="Times New Roman" w:eastAsia="Times New Roman" w:cs="Times New Roman"/>
                <w:sz w:val="11"/>
                <w:lang w:val="en-GB"/>
              </w:rPr>
            </w:pPr>
            <w:r>
              <w:rPr>
                <w:rFonts w:eastAsia="Times New Roman" w:cs="Times New Roman" w:ascii="Times New Roman" w:hAnsi="Times New Roman"/>
                <w:sz w:val="11"/>
                <w:lang w:val="en-GB"/>
              </w:rPr>
            </w:r>
          </w:p>
        </w:tc>
        <w:tc>
          <w:tcPr>
            <w:tcW w:w="1880" w:type="dxa"/>
            <w:vMerge w:val="restart"/>
            <w:tcBorders/>
            <w:vAlign w:val="bottom"/>
          </w:tcPr>
          <w:p>
            <w:pPr>
              <w:pStyle w:val="Normal"/>
              <w:spacing w:lineRule="exact" w:line="232"/>
              <w:rPr/>
            </w:pPr>
            <w:r>
              <w:rPr>
                <w:rFonts w:eastAsia="Calibri Light" w:cs="Calibri Light" w:ascii="Calibri Light" w:hAnsi="Calibri Light"/>
                <w:b/>
                <w:lang w:val="en-GB"/>
              </w:rPr>
              <w:t>Paneth cells</w:t>
            </w:r>
          </w:p>
        </w:tc>
        <w:tc>
          <w:tcPr>
            <w:tcW w:w="820" w:type="dxa"/>
            <w:tcBorders/>
            <w:vAlign w:val="bottom"/>
          </w:tcPr>
          <w:p>
            <w:pPr>
              <w:pStyle w:val="Normal"/>
              <w:spacing w:lineRule="exact" w:line="132"/>
              <w:ind w:left="100" w:hanging="0"/>
              <w:rPr>
                <w:rFonts w:ascii="Arial" w:hAnsi="Arial" w:eastAsia="Arial" w:cs="Arial"/>
                <w:sz w:val="15"/>
                <w:lang w:val="en-GB"/>
              </w:rPr>
            </w:pPr>
            <w:r>
              <w:rPr>
                <w:rFonts w:eastAsia="Arial" w:cs="Arial" w:ascii="Arial" w:hAnsi="Arial"/>
                <w:sz w:val="15"/>
                <w:lang w:val="en-GB"/>
              </w:rPr>
              <w:t>→</w:t>
            </w:r>
          </w:p>
        </w:tc>
        <w:tc>
          <w:tcPr>
            <w:tcW w:w="2100" w:type="dxa"/>
            <w:vMerge w:val="restart"/>
            <w:tcBorders/>
            <w:vAlign w:val="bottom"/>
          </w:tcPr>
          <w:p>
            <w:pPr>
              <w:pStyle w:val="Normal"/>
              <w:spacing w:lineRule="exact" w:line="232"/>
              <w:rPr>
                <w:rFonts w:ascii="Calibri Light" w:hAnsi="Calibri Light" w:eastAsia="Calibri Light" w:cs="Calibri Light"/>
                <w:lang w:val="en-GB"/>
              </w:rPr>
            </w:pPr>
            <w:r>
              <w:rPr>
                <w:rFonts w:eastAsia="Calibri Light" w:cs="Calibri Light" w:ascii="Calibri Light" w:hAnsi="Calibri Light"/>
                <w:lang w:val="en-GB"/>
              </w:rPr>
              <w:t>Production of anti-</w:t>
            </w:r>
          </w:p>
        </w:tc>
      </w:tr>
      <w:tr>
        <w:trPr>
          <w:trHeight w:val="100" w:hRule="atLeast"/>
        </w:trPr>
        <w:tc>
          <w:tcPr>
            <w:tcW w:w="100" w:type="dxa"/>
            <w:tcBorders/>
            <w:vAlign w:val="bottom"/>
          </w:tcPr>
          <w:p>
            <w:pPr>
              <w:pStyle w:val="Normal"/>
              <w:snapToGrid w:val="false"/>
              <w:spacing w:lineRule="atLeast" w:line="0"/>
              <w:rPr>
                <w:rFonts w:ascii="Times New Roman" w:hAnsi="Times New Roman" w:eastAsia="Times New Roman" w:cs="Times New Roman"/>
                <w:sz w:val="8"/>
                <w:lang w:val="en-GB"/>
              </w:rPr>
            </w:pPr>
            <w:r>
              <w:rPr>
                <w:rFonts w:eastAsia="Times New Roman" w:cs="Times New Roman" w:ascii="Times New Roman" w:hAnsi="Times New Roman"/>
                <w:sz w:val="8"/>
                <w:lang w:val="en-GB"/>
              </w:rPr>
            </w:r>
          </w:p>
        </w:tc>
        <w:tc>
          <w:tcPr>
            <w:tcW w:w="1880" w:type="dxa"/>
            <w:vMerge w:val="continue"/>
            <w:tcBorders/>
            <w:vAlign w:val="bottom"/>
          </w:tcPr>
          <w:p>
            <w:pPr>
              <w:pStyle w:val="Normal"/>
              <w:snapToGrid w:val="false"/>
              <w:spacing w:lineRule="atLeast" w:line="0"/>
              <w:rPr>
                <w:rFonts w:ascii="Times New Roman" w:hAnsi="Times New Roman" w:eastAsia="Times New Roman" w:cs="Times New Roman"/>
                <w:sz w:val="8"/>
                <w:lang w:val="en-GB"/>
              </w:rPr>
            </w:pPr>
            <w:r>
              <w:rPr>
                <w:rFonts w:eastAsia="Times New Roman" w:cs="Times New Roman" w:ascii="Times New Roman" w:hAnsi="Times New Roman"/>
                <w:sz w:val="8"/>
                <w:lang w:val="en-GB"/>
              </w:rPr>
            </w:r>
          </w:p>
        </w:tc>
        <w:tc>
          <w:tcPr>
            <w:tcW w:w="820" w:type="dxa"/>
            <w:tcBorders/>
            <w:vAlign w:val="bottom"/>
          </w:tcPr>
          <w:p>
            <w:pPr>
              <w:pStyle w:val="Normal"/>
              <w:snapToGrid w:val="false"/>
              <w:spacing w:lineRule="atLeast" w:line="0"/>
              <w:rPr>
                <w:rFonts w:ascii="Times New Roman" w:hAnsi="Times New Roman" w:eastAsia="Times New Roman" w:cs="Times New Roman"/>
                <w:sz w:val="8"/>
                <w:lang w:val="en-GB"/>
              </w:rPr>
            </w:pPr>
            <w:r>
              <w:rPr>
                <w:rFonts w:eastAsia="Times New Roman" w:cs="Times New Roman" w:ascii="Times New Roman" w:hAnsi="Times New Roman"/>
                <w:sz w:val="8"/>
                <w:lang w:val="en-GB"/>
              </w:rPr>
            </w:r>
          </w:p>
        </w:tc>
        <w:tc>
          <w:tcPr>
            <w:tcW w:w="2100" w:type="dxa"/>
            <w:vMerge w:val="continue"/>
            <w:tcBorders/>
            <w:vAlign w:val="bottom"/>
          </w:tcPr>
          <w:p>
            <w:pPr>
              <w:pStyle w:val="Normal"/>
              <w:snapToGrid w:val="false"/>
              <w:spacing w:lineRule="atLeast" w:line="0"/>
              <w:rPr>
                <w:rFonts w:ascii="Times New Roman" w:hAnsi="Times New Roman" w:eastAsia="Times New Roman" w:cs="Times New Roman"/>
                <w:sz w:val="8"/>
                <w:lang w:val="en-GB"/>
              </w:rPr>
            </w:pPr>
            <w:r>
              <w:rPr>
                <w:rFonts w:eastAsia="Times New Roman" w:cs="Times New Roman" w:ascii="Times New Roman" w:hAnsi="Times New Roman"/>
                <w:sz w:val="8"/>
                <w:lang w:val="en-GB"/>
              </w:rPr>
            </w:r>
          </w:p>
        </w:tc>
      </w:tr>
      <w:tr>
        <w:trPr>
          <w:trHeight w:val="247" w:hRule="atLeast"/>
        </w:trPr>
        <w:tc>
          <w:tcPr>
            <w:tcW w:w="100" w:type="dxa"/>
            <w:tcBorders>
              <w:bottom w:val="single" w:sz="8" w:space="0" w:color="7F7F7F"/>
            </w:tcBorders>
            <w:vAlign w:val="bottom"/>
          </w:tcPr>
          <w:p>
            <w:pPr>
              <w:pStyle w:val="Normal"/>
              <w:snapToGrid w:val="false"/>
              <w:spacing w:lineRule="atLeast" w:line="0"/>
              <w:rPr>
                <w:rFonts w:ascii="Times New Roman" w:hAnsi="Times New Roman" w:eastAsia="Times New Roman" w:cs="Times New Roman"/>
                <w:sz w:val="21"/>
                <w:lang w:val="en-GB"/>
              </w:rPr>
            </w:pPr>
            <w:r>
              <w:rPr>
                <w:rFonts w:eastAsia="Times New Roman" w:cs="Times New Roman" w:ascii="Times New Roman" w:hAnsi="Times New Roman"/>
                <w:sz w:val="21"/>
                <w:lang w:val="en-GB"/>
              </w:rPr>
            </w:r>
          </w:p>
        </w:tc>
        <w:tc>
          <w:tcPr>
            <w:tcW w:w="1880" w:type="dxa"/>
            <w:tcBorders>
              <w:bottom w:val="single" w:sz="8" w:space="0" w:color="7F7F7F"/>
            </w:tcBorders>
            <w:vAlign w:val="bottom"/>
          </w:tcPr>
          <w:p>
            <w:pPr>
              <w:pStyle w:val="Normal"/>
              <w:snapToGrid w:val="false"/>
              <w:spacing w:lineRule="atLeast" w:line="0"/>
              <w:rPr>
                <w:rFonts w:ascii="Times New Roman" w:hAnsi="Times New Roman" w:eastAsia="Times New Roman" w:cs="Times New Roman"/>
                <w:sz w:val="21"/>
                <w:lang w:val="en-GB"/>
              </w:rPr>
            </w:pPr>
            <w:r>
              <w:rPr>
                <w:rFonts w:eastAsia="Times New Roman" w:cs="Times New Roman" w:ascii="Times New Roman" w:hAnsi="Times New Roman"/>
                <w:sz w:val="21"/>
                <w:lang w:val="en-GB"/>
              </w:rPr>
            </w:r>
          </w:p>
        </w:tc>
        <w:tc>
          <w:tcPr>
            <w:tcW w:w="820" w:type="dxa"/>
            <w:tcBorders>
              <w:bottom w:val="single" w:sz="8" w:space="0" w:color="7F7F7F"/>
            </w:tcBorders>
            <w:vAlign w:val="bottom"/>
          </w:tcPr>
          <w:p>
            <w:pPr>
              <w:pStyle w:val="Normal"/>
              <w:snapToGrid w:val="false"/>
              <w:spacing w:lineRule="atLeast" w:line="0"/>
              <w:rPr>
                <w:rFonts w:ascii="Times New Roman" w:hAnsi="Times New Roman" w:eastAsia="Times New Roman" w:cs="Times New Roman"/>
                <w:sz w:val="21"/>
                <w:lang w:val="en-GB"/>
              </w:rPr>
            </w:pPr>
            <w:r>
              <w:rPr>
                <w:rFonts w:eastAsia="Times New Roman" w:cs="Times New Roman" w:ascii="Times New Roman" w:hAnsi="Times New Roman"/>
                <w:sz w:val="21"/>
                <w:lang w:val="en-GB"/>
              </w:rPr>
            </w:r>
          </w:p>
        </w:tc>
        <w:tc>
          <w:tcPr>
            <w:tcW w:w="2100" w:type="dxa"/>
            <w:tcBorders>
              <w:bottom w:val="single" w:sz="8" w:space="0" w:color="7F7F7F"/>
            </w:tcBorders>
            <w:vAlign w:val="bottom"/>
          </w:tcPr>
          <w:p>
            <w:pPr>
              <w:pStyle w:val="Normal"/>
              <w:spacing w:lineRule="atLeast" w:line="0"/>
              <w:rPr>
                <w:rFonts w:ascii="Calibri Light" w:hAnsi="Calibri Light" w:eastAsia="Calibri Light" w:cs="Calibri Light"/>
                <w:lang w:val="en-GB"/>
              </w:rPr>
            </w:pPr>
            <w:r>
              <w:rPr>
                <w:rFonts w:eastAsia="Calibri Light" w:cs="Calibri Light" w:ascii="Calibri Light" w:hAnsi="Calibri Light"/>
                <w:lang w:val="en-GB"/>
              </w:rPr>
              <w:t>microbial compounds</w:t>
            </w:r>
          </w:p>
        </w:tc>
      </w:tr>
      <w:tr>
        <w:trPr>
          <w:trHeight w:val="132" w:hRule="atLeast"/>
        </w:trPr>
        <w:tc>
          <w:tcPr>
            <w:tcW w:w="100" w:type="dxa"/>
            <w:tcBorders/>
            <w:vAlign w:val="bottom"/>
          </w:tcPr>
          <w:p>
            <w:pPr>
              <w:pStyle w:val="Normal"/>
              <w:snapToGrid w:val="false"/>
              <w:spacing w:lineRule="atLeast" w:line="0"/>
              <w:rPr>
                <w:rFonts w:ascii="Times New Roman" w:hAnsi="Times New Roman" w:eastAsia="Times New Roman" w:cs="Times New Roman"/>
                <w:sz w:val="11"/>
                <w:lang w:val="en-GB"/>
              </w:rPr>
            </w:pPr>
            <w:r>
              <w:rPr>
                <w:rFonts w:eastAsia="Times New Roman" w:cs="Times New Roman" w:ascii="Times New Roman" w:hAnsi="Times New Roman"/>
                <w:sz w:val="11"/>
                <w:lang w:val="en-GB"/>
              </w:rPr>
            </w:r>
          </w:p>
        </w:tc>
        <w:tc>
          <w:tcPr>
            <w:tcW w:w="1880" w:type="dxa"/>
            <w:vMerge w:val="restart"/>
            <w:tcBorders/>
            <w:vAlign w:val="bottom"/>
          </w:tcPr>
          <w:p>
            <w:pPr>
              <w:pStyle w:val="Normal"/>
              <w:spacing w:lineRule="exact" w:line="232"/>
              <w:rPr>
                <w:rFonts w:ascii="Calibri Light" w:hAnsi="Calibri Light" w:eastAsia="Calibri Light" w:cs="Calibri Light"/>
                <w:b/>
                <w:b/>
                <w:lang w:val="en-GB"/>
              </w:rPr>
            </w:pPr>
            <w:r>
              <w:rPr>
                <w:rFonts w:eastAsia="Calibri Light" w:cs="Calibri Light" w:ascii="Calibri Light" w:hAnsi="Calibri Light"/>
                <w:b/>
                <w:lang w:val="en-GB"/>
              </w:rPr>
              <w:t>Microfold (M) cells</w:t>
            </w:r>
          </w:p>
        </w:tc>
        <w:tc>
          <w:tcPr>
            <w:tcW w:w="820" w:type="dxa"/>
            <w:tcBorders/>
            <w:vAlign w:val="bottom"/>
          </w:tcPr>
          <w:p>
            <w:pPr>
              <w:pStyle w:val="Normal"/>
              <w:spacing w:lineRule="exact" w:line="132"/>
              <w:ind w:left="100" w:hanging="0"/>
              <w:rPr>
                <w:rFonts w:ascii="Arial" w:hAnsi="Arial" w:eastAsia="Arial" w:cs="Arial"/>
                <w:sz w:val="15"/>
                <w:lang w:val="en-GB"/>
              </w:rPr>
            </w:pPr>
            <w:r>
              <w:rPr>
                <w:rFonts w:eastAsia="Arial" w:cs="Arial" w:ascii="Arial" w:hAnsi="Arial"/>
                <w:sz w:val="15"/>
                <w:lang w:val="en-GB"/>
              </w:rPr>
              <w:t>→</w:t>
            </w:r>
          </w:p>
        </w:tc>
        <w:tc>
          <w:tcPr>
            <w:tcW w:w="2100" w:type="dxa"/>
            <w:vMerge w:val="restart"/>
            <w:tcBorders/>
            <w:vAlign w:val="bottom"/>
          </w:tcPr>
          <w:p>
            <w:pPr>
              <w:pStyle w:val="Normal"/>
              <w:spacing w:lineRule="exact" w:line="232"/>
              <w:rPr>
                <w:rFonts w:ascii="Calibri Light" w:hAnsi="Calibri Light" w:eastAsia="Calibri Light" w:cs="Calibri Light"/>
                <w:lang w:val="en-GB"/>
              </w:rPr>
            </w:pPr>
            <w:r>
              <w:rPr>
                <w:rFonts w:eastAsia="Calibri Light" w:cs="Calibri Light" w:ascii="Calibri Light" w:hAnsi="Calibri Light"/>
                <w:lang w:val="en-GB"/>
              </w:rPr>
              <w:t>Antigen uptake</w:t>
            </w:r>
          </w:p>
        </w:tc>
      </w:tr>
      <w:tr>
        <w:trPr>
          <w:trHeight w:val="102" w:hRule="atLeast"/>
        </w:trPr>
        <w:tc>
          <w:tcPr>
            <w:tcW w:w="100" w:type="dxa"/>
            <w:tcBorders>
              <w:bottom w:val="single" w:sz="8" w:space="0" w:color="7F7F7F"/>
            </w:tcBorders>
            <w:vAlign w:val="bottom"/>
          </w:tcPr>
          <w:p>
            <w:pPr>
              <w:pStyle w:val="Normal"/>
              <w:snapToGrid w:val="false"/>
              <w:spacing w:lineRule="atLeast" w:line="0"/>
              <w:rPr>
                <w:rFonts w:ascii="Times New Roman" w:hAnsi="Times New Roman" w:eastAsia="Times New Roman" w:cs="Times New Roman"/>
                <w:sz w:val="8"/>
                <w:lang w:val="en-GB"/>
              </w:rPr>
            </w:pPr>
            <w:r>
              <w:rPr>
                <w:rFonts w:eastAsia="Times New Roman" w:cs="Times New Roman" w:ascii="Times New Roman" w:hAnsi="Times New Roman"/>
                <w:sz w:val="8"/>
                <w:lang w:val="en-GB"/>
              </w:rPr>
            </w:r>
          </w:p>
        </w:tc>
        <w:tc>
          <w:tcPr>
            <w:tcW w:w="1880" w:type="dxa"/>
            <w:vMerge w:val="continue"/>
            <w:tcBorders/>
            <w:vAlign w:val="bottom"/>
          </w:tcPr>
          <w:p>
            <w:pPr>
              <w:pStyle w:val="Normal"/>
              <w:snapToGrid w:val="false"/>
              <w:spacing w:lineRule="atLeast" w:line="0"/>
              <w:rPr>
                <w:rFonts w:ascii="Times New Roman" w:hAnsi="Times New Roman" w:eastAsia="Times New Roman" w:cs="Times New Roman"/>
                <w:sz w:val="8"/>
                <w:lang w:val="en-GB"/>
              </w:rPr>
            </w:pPr>
            <w:r>
              <w:rPr>
                <w:rFonts w:eastAsia="Times New Roman" w:cs="Times New Roman" w:ascii="Times New Roman" w:hAnsi="Times New Roman"/>
                <w:sz w:val="8"/>
                <w:lang w:val="en-GB"/>
              </w:rPr>
            </w:r>
          </w:p>
        </w:tc>
        <w:tc>
          <w:tcPr>
            <w:tcW w:w="820" w:type="dxa"/>
            <w:tcBorders>
              <w:bottom w:val="single" w:sz="8" w:space="0" w:color="7F7F7F"/>
            </w:tcBorders>
            <w:vAlign w:val="bottom"/>
          </w:tcPr>
          <w:p>
            <w:pPr>
              <w:pStyle w:val="Normal"/>
              <w:snapToGrid w:val="false"/>
              <w:spacing w:lineRule="atLeast" w:line="0"/>
              <w:rPr>
                <w:rFonts w:ascii="Times New Roman" w:hAnsi="Times New Roman" w:eastAsia="Times New Roman" w:cs="Times New Roman"/>
                <w:sz w:val="8"/>
                <w:lang w:val="en-GB"/>
              </w:rPr>
            </w:pPr>
            <w:r>
              <w:rPr>
                <w:rFonts w:eastAsia="Times New Roman" w:cs="Times New Roman" w:ascii="Times New Roman" w:hAnsi="Times New Roman"/>
                <w:sz w:val="8"/>
                <w:lang w:val="en-GB"/>
              </w:rPr>
            </w:r>
          </w:p>
        </w:tc>
        <w:tc>
          <w:tcPr>
            <w:tcW w:w="2100" w:type="dxa"/>
            <w:vMerge w:val="continue"/>
            <w:tcBorders/>
            <w:vAlign w:val="bottom"/>
          </w:tcPr>
          <w:p>
            <w:pPr>
              <w:pStyle w:val="Normal"/>
              <w:snapToGrid w:val="false"/>
              <w:spacing w:lineRule="atLeast" w:line="0"/>
              <w:rPr>
                <w:rFonts w:ascii="Times New Roman" w:hAnsi="Times New Roman" w:eastAsia="Times New Roman" w:cs="Times New Roman"/>
                <w:sz w:val="8"/>
                <w:lang w:val="en-GB"/>
              </w:rPr>
            </w:pPr>
            <w:r>
              <w:rPr>
                <w:rFonts w:eastAsia="Times New Roman" w:cs="Times New Roman" w:ascii="Times New Roman" w:hAnsi="Times New Roman"/>
                <w:sz w:val="8"/>
                <w:lang w:val="en-GB"/>
              </w:rPr>
            </w:r>
          </w:p>
        </w:tc>
      </w:tr>
      <w:tr>
        <w:trPr>
          <w:trHeight w:val="132" w:hRule="atLeast"/>
        </w:trPr>
        <w:tc>
          <w:tcPr>
            <w:tcW w:w="100" w:type="dxa"/>
            <w:tcBorders/>
            <w:vAlign w:val="bottom"/>
          </w:tcPr>
          <w:p>
            <w:pPr>
              <w:pStyle w:val="Normal"/>
              <w:snapToGrid w:val="false"/>
              <w:spacing w:lineRule="atLeast" w:line="0"/>
              <w:rPr>
                <w:rFonts w:ascii="Times New Roman" w:hAnsi="Times New Roman" w:eastAsia="Times New Roman" w:cs="Times New Roman"/>
                <w:sz w:val="11"/>
                <w:lang w:val="en-GB"/>
              </w:rPr>
            </w:pPr>
            <w:r>
              <w:rPr>
                <w:rFonts w:eastAsia="Times New Roman" w:cs="Times New Roman" w:ascii="Times New Roman" w:hAnsi="Times New Roman"/>
                <w:sz w:val="11"/>
                <w:lang w:val="en-GB"/>
              </w:rPr>
            </w:r>
          </w:p>
        </w:tc>
        <w:tc>
          <w:tcPr>
            <w:tcW w:w="1880" w:type="dxa"/>
            <w:vMerge w:val="restart"/>
            <w:tcBorders/>
            <w:vAlign w:val="bottom"/>
          </w:tcPr>
          <w:p>
            <w:pPr>
              <w:pStyle w:val="Normal"/>
              <w:spacing w:lineRule="exact" w:line="232"/>
              <w:rPr>
                <w:rFonts w:ascii="Calibri Light" w:hAnsi="Calibri Light" w:eastAsia="Calibri Light" w:cs="Calibri Light"/>
                <w:b/>
                <w:b/>
                <w:lang w:val="en-GB"/>
              </w:rPr>
            </w:pPr>
            <w:r>
              <w:rPr>
                <w:rFonts w:eastAsia="Calibri Light" w:cs="Calibri Light" w:ascii="Calibri Light" w:hAnsi="Calibri Light"/>
                <w:b/>
                <w:lang w:val="en-GB"/>
              </w:rPr>
              <w:t>Tuft cells</w:t>
            </w:r>
          </w:p>
        </w:tc>
        <w:tc>
          <w:tcPr>
            <w:tcW w:w="820" w:type="dxa"/>
            <w:tcBorders/>
            <w:vAlign w:val="bottom"/>
          </w:tcPr>
          <w:p>
            <w:pPr>
              <w:pStyle w:val="Normal"/>
              <w:spacing w:lineRule="exact" w:line="132"/>
              <w:ind w:left="100" w:hanging="0"/>
              <w:rPr>
                <w:rFonts w:ascii="Arial" w:hAnsi="Arial" w:eastAsia="Arial" w:cs="Arial"/>
                <w:sz w:val="15"/>
                <w:lang w:val="en-GB"/>
              </w:rPr>
            </w:pPr>
            <w:r>
              <w:rPr>
                <w:rFonts w:eastAsia="Arial" w:cs="Arial" w:ascii="Arial" w:hAnsi="Arial"/>
                <w:sz w:val="15"/>
                <w:lang w:val="en-GB"/>
              </w:rPr>
              <w:t>→</w:t>
            </w:r>
          </w:p>
        </w:tc>
        <w:tc>
          <w:tcPr>
            <w:tcW w:w="2100" w:type="dxa"/>
            <w:vMerge w:val="restart"/>
            <w:tcBorders/>
            <w:vAlign w:val="bottom"/>
          </w:tcPr>
          <w:p>
            <w:pPr>
              <w:pStyle w:val="Normal"/>
              <w:spacing w:lineRule="exact" w:line="232"/>
              <w:rPr>
                <w:rFonts w:ascii="Calibri Light" w:hAnsi="Calibri Light" w:eastAsia="Calibri Light" w:cs="Calibri Light"/>
                <w:lang w:val="en-GB"/>
              </w:rPr>
            </w:pPr>
            <w:r>
              <w:rPr>
                <w:rFonts w:eastAsia="Calibri Light" w:cs="Calibri Light" w:ascii="Calibri Light" w:hAnsi="Calibri Light"/>
                <w:lang w:val="en-GB"/>
              </w:rPr>
              <w:t>Pathogen sensing</w:t>
            </w:r>
          </w:p>
        </w:tc>
      </w:tr>
      <w:tr>
        <w:trPr>
          <w:trHeight w:val="102" w:hRule="atLeast"/>
        </w:trPr>
        <w:tc>
          <w:tcPr>
            <w:tcW w:w="100" w:type="dxa"/>
            <w:tcBorders>
              <w:bottom w:val="single" w:sz="8" w:space="0" w:color="7F7F7F"/>
            </w:tcBorders>
            <w:vAlign w:val="bottom"/>
          </w:tcPr>
          <w:p>
            <w:pPr>
              <w:pStyle w:val="Normal"/>
              <w:snapToGrid w:val="false"/>
              <w:spacing w:lineRule="atLeast" w:line="0"/>
              <w:rPr>
                <w:rFonts w:ascii="Times New Roman" w:hAnsi="Times New Roman" w:eastAsia="Times New Roman" w:cs="Times New Roman"/>
                <w:sz w:val="8"/>
                <w:lang w:val="en-GB"/>
              </w:rPr>
            </w:pPr>
            <w:r>
              <w:rPr>
                <w:rFonts w:eastAsia="Times New Roman" w:cs="Times New Roman" w:ascii="Times New Roman" w:hAnsi="Times New Roman"/>
                <w:sz w:val="8"/>
                <w:lang w:val="en-GB"/>
              </w:rPr>
            </w:r>
          </w:p>
        </w:tc>
        <w:tc>
          <w:tcPr>
            <w:tcW w:w="1880" w:type="dxa"/>
            <w:vMerge w:val="continue"/>
            <w:tcBorders/>
            <w:vAlign w:val="bottom"/>
          </w:tcPr>
          <w:p>
            <w:pPr>
              <w:pStyle w:val="Normal"/>
              <w:snapToGrid w:val="false"/>
              <w:spacing w:lineRule="atLeast" w:line="0"/>
              <w:rPr>
                <w:rFonts w:ascii="Times New Roman" w:hAnsi="Times New Roman" w:eastAsia="Times New Roman" w:cs="Times New Roman"/>
                <w:sz w:val="8"/>
                <w:lang w:val="en-GB"/>
              </w:rPr>
            </w:pPr>
            <w:r>
              <w:rPr>
                <w:rFonts w:eastAsia="Times New Roman" w:cs="Times New Roman" w:ascii="Times New Roman" w:hAnsi="Times New Roman"/>
                <w:sz w:val="8"/>
                <w:lang w:val="en-GB"/>
              </w:rPr>
            </w:r>
          </w:p>
        </w:tc>
        <w:tc>
          <w:tcPr>
            <w:tcW w:w="820" w:type="dxa"/>
            <w:tcBorders>
              <w:bottom w:val="single" w:sz="8" w:space="0" w:color="7F7F7F"/>
            </w:tcBorders>
            <w:vAlign w:val="bottom"/>
          </w:tcPr>
          <w:p>
            <w:pPr>
              <w:pStyle w:val="Normal"/>
              <w:snapToGrid w:val="false"/>
              <w:spacing w:lineRule="atLeast" w:line="0"/>
              <w:rPr>
                <w:rFonts w:ascii="Times New Roman" w:hAnsi="Times New Roman" w:eastAsia="Times New Roman" w:cs="Times New Roman"/>
                <w:sz w:val="8"/>
                <w:lang w:val="en-GB"/>
              </w:rPr>
            </w:pPr>
            <w:r>
              <w:rPr>
                <w:rFonts w:eastAsia="Times New Roman" w:cs="Times New Roman" w:ascii="Times New Roman" w:hAnsi="Times New Roman"/>
                <w:sz w:val="8"/>
                <w:lang w:val="en-GB"/>
              </w:rPr>
            </w:r>
          </w:p>
        </w:tc>
        <w:tc>
          <w:tcPr>
            <w:tcW w:w="2100" w:type="dxa"/>
            <w:vMerge w:val="continue"/>
            <w:tcBorders/>
            <w:vAlign w:val="bottom"/>
          </w:tcPr>
          <w:p>
            <w:pPr>
              <w:pStyle w:val="Normal"/>
              <w:snapToGrid w:val="false"/>
              <w:spacing w:lineRule="atLeast" w:line="0"/>
              <w:rPr>
                <w:rFonts w:ascii="Times New Roman" w:hAnsi="Times New Roman" w:eastAsia="Times New Roman" w:cs="Times New Roman"/>
                <w:sz w:val="8"/>
                <w:lang w:val="en-GB"/>
              </w:rPr>
            </w:pPr>
            <w:r>
              <w:rPr>
                <w:rFonts w:eastAsia="Times New Roman" w:cs="Times New Roman" w:ascii="Times New Roman" w:hAnsi="Times New Roman"/>
                <w:sz w:val="8"/>
                <w:lang w:val="en-GB"/>
              </w:rPr>
            </w:r>
          </w:p>
        </w:tc>
      </w:tr>
      <w:tr>
        <w:trPr>
          <w:trHeight w:val="132" w:hRule="atLeast"/>
        </w:trPr>
        <w:tc>
          <w:tcPr>
            <w:tcW w:w="100" w:type="dxa"/>
            <w:tcBorders/>
            <w:vAlign w:val="bottom"/>
          </w:tcPr>
          <w:p>
            <w:pPr>
              <w:pStyle w:val="Normal"/>
              <w:snapToGrid w:val="false"/>
              <w:spacing w:lineRule="atLeast" w:line="0"/>
              <w:rPr>
                <w:rFonts w:ascii="Times New Roman" w:hAnsi="Times New Roman" w:eastAsia="Times New Roman" w:cs="Times New Roman"/>
                <w:sz w:val="11"/>
                <w:lang w:val="en-GB"/>
              </w:rPr>
            </w:pPr>
            <w:r>
              <w:rPr>
                <w:rFonts w:eastAsia="Times New Roman" w:cs="Times New Roman" w:ascii="Times New Roman" w:hAnsi="Times New Roman"/>
                <w:sz w:val="11"/>
                <w:lang w:val="en-GB"/>
              </w:rPr>
            </w:r>
          </w:p>
        </w:tc>
        <w:tc>
          <w:tcPr>
            <w:tcW w:w="1880" w:type="dxa"/>
            <w:tcBorders/>
            <w:vAlign w:val="bottom"/>
          </w:tcPr>
          <w:p>
            <w:pPr>
              <w:pStyle w:val="Normal"/>
              <w:spacing w:lineRule="exact" w:line="229"/>
              <w:rPr>
                <w:rFonts w:ascii="Calibri Light" w:hAnsi="Calibri Light" w:eastAsia="Calibri Light" w:cs="Calibri Light"/>
                <w:b/>
                <w:b/>
                <w:lang w:val="en-GB"/>
              </w:rPr>
            </w:pPr>
            <w:r>
              <w:rPr>
                <w:rFonts w:eastAsia="Calibri Light" w:cs="Calibri Light" w:ascii="Calibri Light" w:hAnsi="Calibri Light"/>
                <w:b/>
                <w:lang w:val="en-GB"/>
              </w:rPr>
              <w:t>Enteroendocrine cells</w:t>
            </w:r>
          </w:p>
        </w:tc>
        <w:tc>
          <w:tcPr>
            <w:tcW w:w="820" w:type="dxa"/>
            <w:tcBorders/>
            <w:vAlign w:val="bottom"/>
          </w:tcPr>
          <w:p>
            <w:pPr>
              <w:pStyle w:val="Normal"/>
              <w:spacing w:lineRule="exact" w:line="132"/>
              <w:ind w:left="100" w:hanging="0"/>
              <w:rPr>
                <w:rFonts w:ascii="Arial" w:hAnsi="Arial" w:eastAsia="Arial" w:cs="Arial"/>
                <w:sz w:val="15"/>
                <w:lang w:val="en-GB"/>
              </w:rPr>
            </w:pPr>
            <w:r>
              <w:rPr>
                <w:rFonts w:eastAsia="Arial" w:cs="Arial" w:ascii="Arial" w:hAnsi="Arial"/>
                <w:sz w:val="15"/>
                <w:lang w:val="en-GB"/>
              </w:rPr>
              <w:t>→</w:t>
            </w:r>
          </w:p>
        </w:tc>
        <w:tc>
          <w:tcPr>
            <w:tcW w:w="2100" w:type="dxa"/>
            <w:tcBorders/>
            <w:vAlign w:val="bottom"/>
          </w:tcPr>
          <w:p>
            <w:pPr>
              <w:pStyle w:val="Normal"/>
              <w:spacing w:lineRule="exact" w:line="229"/>
              <w:rPr/>
            </w:pPr>
            <w:r>
              <w:rPr>
                <w:rFonts w:eastAsia="Calibri Light" w:cs="Calibri Light" w:ascii="Calibri Light" w:hAnsi="Calibri Light"/>
                <w:lang w:val="en-GB"/>
              </w:rPr>
              <w:t>Hormone production</w:t>
            </w:r>
          </w:p>
        </w:tc>
      </w:tr>
    </w:tbl>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M cells:</w:t>
      </w:r>
    </w:p>
    <w:p>
      <w:pPr>
        <w:pStyle w:val="Normal"/>
        <w:spacing w:lineRule="atLeast" w:line="0"/>
        <w:ind w:right="-19" w:hanging="0"/>
        <w:rPr>
          <w:rFonts w:ascii="Calibri Light" w:hAnsi="Calibri Light" w:eastAsia="Calibri Light" w:cs="Calibri Light"/>
          <w:sz w:val="19"/>
          <w:lang w:val="en-GB" w:eastAsia="en-GB"/>
        </w:rPr>
      </w:pPr>
      <w:r>
        <w:rPr>
          <w:rFonts w:eastAsia="Calibri Light" w:cs="Calibri Light" w:ascii="Calibri Light" w:hAnsi="Calibri Light"/>
          <w:sz w:val="19"/>
          <w:lang w:val="en-GB" w:eastAsia="en-GB"/>
        </w:rPr>
        <w:drawing>
          <wp:anchor behindDoc="1" distT="0" distB="0" distL="114935" distR="114935" simplePos="0" locked="0" layoutInCell="0" allowOverlap="1" relativeHeight="45">
            <wp:simplePos x="0" y="0"/>
            <wp:positionH relativeFrom="column">
              <wp:posOffset>1905</wp:posOffset>
            </wp:positionH>
            <wp:positionV relativeFrom="paragraph">
              <wp:posOffset>10160</wp:posOffset>
            </wp:positionV>
            <wp:extent cx="3168015" cy="1614805"/>
            <wp:effectExtent l="0" t="0" r="0" b="0"/>
            <wp:wrapTight wrapText="bothSides">
              <wp:wrapPolygon edited="0">
                <wp:start x="-40" y="0"/>
                <wp:lineTo x="-40" y="21432"/>
                <wp:lineTo x="21600" y="21432"/>
                <wp:lineTo x="21600" y="0"/>
                <wp:lineTo x="-40" y="0"/>
              </wp:wrapPolygon>
            </wp:wrapTight>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36"/>
                    <a:srcRect l="-7" t="-14" r="-7" b="-14"/>
                    <a:stretch>
                      <a:fillRect/>
                    </a:stretch>
                  </pic:blipFill>
                  <pic:spPr bwMode="auto">
                    <a:xfrm>
                      <a:off x="0" y="0"/>
                      <a:ext cx="3168015" cy="1614805"/>
                    </a:xfrm>
                    <a:prstGeom prst="rect">
                      <a:avLst/>
                    </a:prstGeom>
                  </pic:spPr>
                </pic:pic>
              </a:graphicData>
            </a:graphic>
          </wp:anchor>
        </w:drawing>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 xml:space="preserve">T- and B-cells without any specific target express α4β1 (extracellular, membrane bound binding protein) which binds to VCAM (Vesicular Cell Adhesion Molecule).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 xml:space="preserve">T- and B-cells targeting the intestines express α4β7 which binds to MAdCAM (Mucosal vascular Adressin Cell Adhesion Molecule) on mucosa endothelia cells. They also express CCR9 and CCR10 (chemokine receptors) which lead to the recruitment by CCL25 and CCL28 (chemokines) which are expressed by intestinal epithelial cells. CCR9+ cells migrate to the GALT whereas CCR9- cells migrate towards the peripheral lymph nodes.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u w:val="single"/>
          <w:lang w:val="en-GB"/>
        </w:rPr>
        <w:t>Vitamin A</w:t>
      </w:r>
      <w:r>
        <w:rPr>
          <w:rFonts w:eastAsia="Calibri Light" w:cs="Calibri Light" w:ascii="Calibri Light" w:hAnsi="Calibri Light"/>
          <w:sz w:val="19"/>
          <w:lang w:val="en-GB"/>
        </w:rPr>
        <w:t xml:space="preserve"> deficient diet leads to impaired migration of lymphocytes to intestinal mucosa because Retinoic Acid (RA, metabolite of Vitamin A) is a driving factor of α4β7 and CCR9 expression and also induces differentiation of CD4+ cells into Treg’s which are anti-inflammatory.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u w:val="single"/>
          <w:lang w:val="en-GB"/>
        </w:rPr>
        <w:t>Summary:</w:t>
      </w:r>
    </w:p>
    <w:p>
      <w:pPr>
        <w:pStyle w:val="Normal"/>
        <w:numPr>
          <w:ilvl w:val="0"/>
          <w:numId w:val="1"/>
        </w:numPr>
        <w:spacing w:lineRule="auto" w:line="223"/>
        <w:ind w:left="360" w:right="200" w:hanging="360"/>
        <w:jc w:val="both"/>
        <w:rPr>
          <w:lang w:val="en-GB"/>
        </w:rPr>
      </w:pPr>
      <w:r>
        <w:rPr>
          <w:rFonts w:eastAsia="Calibri Light" w:cs="Calibri Light" w:ascii="Calibri Light" w:hAnsi="Calibri Light"/>
          <w:lang w:val="en-GB"/>
        </w:rPr>
        <w:t xml:space="preserve">The intestine has developed </w:t>
      </w:r>
      <w:r>
        <w:rPr>
          <w:rFonts w:eastAsia="Calibri Light" w:cs="Calibri Light" w:ascii="Calibri Light" w:hAnsi="Calibri Light"/>
          <w:b/>
          <w:lang w:val="en-GB"/>
        </w:rPr>
        <w:t>specialized and separate immune responses</w:t>
      </w:r>
      <w:r>
        <w:rPr>
          <w:rFonts w:eastAsia="Calibri Light" w:cs="Calibri Light" w:ascii="Calibri Light" w:hAnsi="Calibri Light"/>
          <w:lang w:val="en-GB"/>
        </w:rPr>
        <w:t xml:space="preserve"> due to the ubiquitous presence of</w:t>
      </w:r>
      <w:r>
        <w:rPr>
          <w:rFonts w:eastAsia="Calibri Light" w:cs="Calibri Light" w:ascii="Calibri Light" w:hAnsi="Calibri Light"/>
          <w:b/>
          <w:lang w:val="en-GB"/>
        </w:rPr>
        <w:t xml:space="preserve"> </w:t>
      </w:r>
      <w:r>
        <w:rPr>
          <w:rFonts w:eastAsia="Calibri Light" w:cs="Calibri Light" w:ascii="Calibri Light" w:hAnsi="Calibri Light"/>
          <w:lang w:val="en-GB"/>
        </w:rPr>
        <w:t>intestinal bacteria</w:t>
      </w:r>
    </w:p>
    <w:p>
      <w:pPr>
        <w:pStyle w:val="Normal"/>
        <w:numPr>
          <w:ilvl w:val="0"/>
          <w:numId w:val="1"/>
        </w:numPr>
        <w:spacing w:lineRule="auto" w:line="216"/>
        <w:ind w:left="360" w:right="540" w:hanging="360"/>
        <w:rPr>
          <w:lang w:val="en-GB"/>
        </w:rPr>
      </w:pPr>
      <w:r>
        <w:rPr>
          <w:rFonts w:eastAsia="Calibri Light" w:cs="Calibri Light" w:ascii="Calibri Light" w:hAnsi="Calibri Light"/>
          <w:lang w:val="en-GB"/>
        </w:rPr>
        <w:t xml:space="preserve">We cope with food antigens by inducing </w:t>
      </w:r>
      <w:r>
        <w:rPr>
          <w:rFonts w:eastAsia="Calibri Light" w:cs="Calibri Light" w:ascii="Calibri Light" w:hAnsi="Calibri Light"/>
          <w:b/>
          <w:lang w:val="en-GB"/>
        </w:rPr>
        <w:t>systemic tolerance</w:t>
      </w:r>
    </w:p>
    <w:p>
      <w:pPr>
        <w:pStyle w:val="Normal"/>
        <w:numPr>
          <w:ilvl w:val="0"/>
          <w:numId w:val="1"/>
        </w:numPr>
        <w:spacing w:lineRule="auto" w:line="223"/>
        <w:ind w:left="360" w:right="80" w:hanging="360"/>
        <w:rPr>
          <w:lang w:val="en-GB"/>
        </w:rPr>
      </w:pPr>
      <w:r>
        <w:rPr>
          <w:rFonts w:eastAsia="Calibri Light" w:cs="Calibri Light" w:ascii="Calibri Light" w:hAnsi="Calibri Light"/>
          <w:lang w:val="en-GB"/>
        </w:rPr>
        <w:t xml:space="preserve">We cope with intestinal bacteria by </w:t>
      </w:r>
      <w:r>
        <w:rPr>
          <w:rFonts w:eastAsia="Calibri Light" w:cs="Calibri Light" w:ascii="Calibri Light" w:hAnsi="Calibri Light"/>
          <w:b/>
          <w:lang w:val="en-GB"/>
        </w:rPr>
        <w:t>systemic ignorance</w:t>
      </w:r>
      <w:r>
        <w:rPr>
          <w:rFonts w:eastAsia="Calibri Light" w:cs="Calibri Light" w:ascii="Calibri Light" w:hAnsi="Calibri Light"/>
          <w:lang w:val="en-GB"/>
        </w:rPr>
        <w:t xml:space="preserve"> and the </w:t>
      </w:r>
      <w:r>
        <w:rPr>
          <w:rFonts w:eastAsia="Calibri Light" w:cs="Calibri Light" w:ascii="Calibri Light" w:hAnsi="Calibri Light"/>
          <w:b/>
          <w:lang w:val="en-GB"/>
        </w:rPr>
        <w:t>induction of protective but local non-inflammatory responses</w:t>
      </w:r>
    </w:p>
    <w:p>
      <w:pPr>
        <w:pStyle w:val="Normal"/>
        <w:numPr>
          <w:ilvl w:val="0"/>
          <w:numId w:val="1"/>
        </w:numPr>
        <w:spacing w:lineRule="auto" w:line="223"/>
        <w:ind w:left="360" w:right="620" w:hanging="360"/>
        <w:jc w:val="both"/>
        <w:rPr>
          <w:lang w:val="en-GB"/>
        </w:rPr>
      </w:pPr>
      <w:r>
        <w:rPr>
          <w:rFonts w:eastAsia="Calibri Light" w:cs="Calibri Light" w:ascii="Calibri Light" w:hAnsi="Calibri Light"/>
          <w:lang w:val="en-GB"/>
        </w:rPr>
        <w:t xml:space="preserve">The gut creates a special microenvironment that 'imprints' T and B cells with a </w:t>
      </w:r>
      <w:r>
        <w:rPr>
          <w:rFonts w:eastAsia="Calibri Light" w:cs="Calibri Light" w:ascii="Calibri Light" w:hAnsi="Calibri Light"/>
          <w:b/>
          <w:lang w:val="en-GB"/>
        </w:rPr>
        <w:t>non-inflammatory phenotype</w:t>
      </w:r>
    </w:p>
    <w:p>
      <w:pPr>
        <w:pStyle w:val="Normal"/>
        <w:numPr>
          <w:ilvl w:val="0"/>
          <w:numId w:val="1"/>
        </w:numPr>
        <w:spacing w:lineRule="auto" w:line="223"/>
        <w:ind w:left="360" w:right="80" w:hanging="360"/>
        <w:rPr>
          <w:lang w:val="en-GB"/>
        </w:rPr>
      </w:pPr>
      <w:r>
        <w:rPr>
          <w:rFonts w:eastAsia="Calibri Light" w:cs="Calibri Light" w:ascii="Calibri Light" w:hAnsi="Calibri Light"/>
          <w:lang w:val="en-GB"/>
        </w:rPr>
        <w:t>Mounting an inappropriate immune response against intestinal bacteria leads to inflammatory bowel disease (IBD)</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Canonical NF-κB Pathway</w:t>
      </w:r>
    </w:p>
    <w:p>
      <w:pPr>
        <w:pStyle w:val="Normal"/>
        <w:spacing w:lineRule="atLeast" w:line="0"/>
        <w:ind w:right="-19" w:hanging="0"/>
        <w:rPr>
          <w:rFonts w:ascii="Calibri Light" w:hAnsi="Calibri Light" w:eastAsia="Calibri Light" w:cs="Calibri Light"/>
          <w:sz w:val="19"/>
          <w:lang w:val="en-GB"/>
        </w:rPr>
      </w:pPr>
      <w:r>
        <w:drawing>
          <wp:anchor behindDoc="1" distT="0" distB="0" distL="114935" distR="114935" simplePos="0" locked="0" layoutInCell="0" allowOverlap="1" relativeHeight="64">
            <wp:simplePos x="0" y="0"/>
            <wp:positionH relativeFrom="column">
              <wp:posOffset>1041400</wp:posOffset>
            </wp:positionH>
            <wp:positionV relativeFrom="paragraph">
              <wp:posOffset>22225</wp:posOffset>
            </wp:positionV>
            <wp:extent cx="2235200" cy="2032000"/>
            <wp:effectExtent l="0" t="0" r="0" b="0"/>
            <wp:wrapTight wrapText="bothSides">
              <wp:wrapPolygon edited="0">
                <wp:start x="-89" y="0"/>
                <wp:lineTo x="-89" y="21496"/>
                <wp:lineTo x="21599" y="21496"/>
                <wp:lineTo x="21599" y="0"/>
                <wp:lineTo x="-89" y="0"/>
              </wp:wrapPolygon>
            </wp:wrapTight>
            <wp:docPr id="33"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1" descr=""/>
                    <pic:cNvPicPr>
                      <a:picLocks noChangeAspect="1" noChangeArrowheads="1"/>
                    </pic:cNvPicPr>
                  </pic:nvPicPr>
                  <pic:blipFill>
                    <a:blip r:embed="rId37"/>
                    <a:srcRect l="-5" t="-6" r="-5" b="-6"/>
                    <a:stretch>
                      <a:fillRect/>
                    </a:stretch>
                  </pic:blipFill>
                  <pic:spPr bwMode="auto">
                    <a:xfrm>
                      <a:off x="0" y="0"/>
                      <a:ext cx="2235200" cy="2032000"/>
                    </a:xfrm>
                    <a:prstGeom prst="rect">
                      <a:avLst/>
                    </a:prstGeom>
                  </pic:spPr>
                </pic:pic>
              </a:graphicData>
            </a:graphic>
          </wp:anchor>
        </w:drawing>
      </w:r>
      <w:r>
        <w:rPr>
          <w:rFonts w:eastAsia="Calibri Light" w:cs="Calibri Light" w:ascii="Calibri Light" w:hAnsi="Calibri Light"/>
          <w:sz w:val="19"/>
          <w:lang w:val="en-GB"/>
        </w:rPr>
        <w:t>N</w:t>
      </w:r>
      <w:r>
        <w:rPr>
          <w:rFonts w:eastAsia="Calibri Light" w:cs="Calibri Light" w:ascii="Calibri Light" w:hAnsi="Calibri Light"/>
          <w:sz w:val="19"/>
          <w:lang w:val="en-GB"/>
        </w:rPr>
        <w:t>F-kB (complex) is normally bound to inhibitory IkB. Upon activation of IKK complex, IkB gets phosphorylated and subsequently degraded by the 26S proteasome. NF-kB is released and can enter the nucleus and promote the expression of pro-inflammatory, anti-apoptotic and cytokine production genes (TNFα, Pro-IL-1β, Pro-IL-1α)</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Bacterial Lipopolysaccharide (LPS) has major negative effects at low concentrations. Binds indirectly via CD14 to Toll-like receptor 4 (TLR4) which activates through a cascade IKK.</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 xml:space="preserve">TNFα (tumor necrose factor) can bind to TNFR which also canonically activates IKK. </w:t>
      </w:r>
    </w:p>
    <w:p>
      <w:pPr>
        <w:pStyle w:val="Normal"/>
        <w:spacing w:lineRule="atLeast" w:line="0"/>
        <w:ind w:right="-19" w:hanging="0"/>
        <w:rPr>
          <w:rFonts w:ascii="Calibri Light" w:hAnsi="Calibri Light" w:eastAsia="Calibri Light" w:cs="Calibri Light"/>
          <w:b/>
          <w:b/>
          <w:bCs/>
          <w:sz w:val="19"/>
          <w:u w:val="single"/>
          <w:lang w:val="en-GB"/>
        </w:rPr>
      </w:pPr>
      <w:r>
        <w:drawing>
          <wp:anchor behindDoc="1" distT="0" distB="0" distL="114935" distR="114935" simplePos="0" locked="0" layoutInCell="0" allowOverlap="1" relativeHeight="65">
            <wp:simplePos x="0" y="0"/>
            <wp:positionH relativeFrom="column">
              <wp:posOffset>1397000</wp:posOffset>
            </wp:positionH>
            <wp:positionV relativeFrom="paragraph">
              <wp:posOffset>204470</wp:posOffset>
            </wp:positionV>
            <wp:extent cx="1873250" cy="1970405"/>
            <wp:effectExtent l="0" t="0" r="0" b="0"/>
            <wp:wrapTight wrapText="bothSides">
              <wp:wrapPolygon edited="0">
                <wp:start x="-127" y="0"/>
                <wp:lineTo x="-127" y="21474"/>
                <wp:lineTo x="21600" y="21474"/>
                <wp:lineTo x="21600" y="0"/>
                <wp:lineTo x="-127" y="0"/>
              </wp:wrapPolygon>
            </wp:wrapTight>
            <wp:docPr id="34"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1" descr=""/>
                    <pic:cNvPicPr>
                      <a:picLocks noChangeAspect="1" noChangeArrowheads="1"/>
                    </pic:cNvPicPr>
                  </pic:nvPicPr>
                  <pic:blipFill>
                    <a:blip r:embed="rId38"/>
                    <a:srcRect l="-8" t="-8" r="-8" b="-8"/>
                    <a:stretch>
                      <a:fillRect/>
                    </a:stretch>
                  </pic:blipFill>
                  <pic:spPr bwMode="auto">
                    <a:xfrm>
                      <a:off x="0" y="0"/>
                      <a:ext cx="1873250" cy="1970405"/>
                    </a:xfrm>
                    <a:prstGeom prst="rect">
                      <a:avLst/>
                    </a:prstGeom>
                  </pic:spPr>
                </pic:pic>
              </a:graphicData>
            </a:graphic>
          </wp:anchor>
        </w:drawing>
      </w:r>
      <w:r>
        <w:rPr>
          <w:rFonts w:eastAsia="Calibri Light" w:cs="Calibri Light" w:ascii="Calibri Light" w:hAnsi="Calibri Light"/>
          <w:b/>
          <w:bCs/>
          <w:sz w:val="19"/>
          <w:u w:val="single"/>
          <w:lang w:val="en-GB"/>
        </w:rPr>
        <w:t>N</w:t>
      </w:r>
      <w:r>
        <w:rPr>
          <w:rFonts w:eastAsia="Calibri Light" w:cs="Calibri Light" w:ascii="Calibri Light" w:hAnsi="Calibri Light"/>
          <w:b/>
          <w:bCs/>
          <w:sz w:val="19"/>
          <w:u w:val="single"/>
          <w:lang w:val="en-GB"/>
        </w:rPr>
        <w:t xml:space="preserve">on-canonical NF-κB Pathway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The noncanonical nuclear factor-κB (NF-κB) signaling pathway mediates activation of the p52/RelB NF-κB complex and, thereby, regulates specific immunological processes. This NF-κB pathway relies on the inducible processing of NF-κB2 precursor protein, p100, as opposed to the degradation of IκBα in the canonical NF-κB pathway. A central signaling component of the noncanonical NF-κB pathway is NF-κB-inducing kinase (NIK), which functions together with a downstream kinase, inhibitor of NF-κB kinase α (IKKα), to induce phosphorylation-dependent ubiquitination and processing of p100. Under normal conditions, NIK is targeted for continuous degradation by a tumor necrosis factor (TNF) receptor-associated factor-3 (TRAF3)-dependent E3 ubiquitin ligase. In response to signals mediated by a subset of TNF receptor superfamily members, NIK becomes stabilized as a result of TRAF3 degradation, leading to the activation of noncanonical NF-κB.</w:t>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Pattern Recognition Receptors (PRR’s)</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Recognise PAMP’s (Pathogen-associated molecular patterns)</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Subtypes:</w:t>
      </w:r>
    </w:p>
    <w:p>
      <w:pPr>
        <w:pStyle w:val="Normal"/>
        <w:numPr>
          <w:ilvl w:val="0"/>
          <w:numId w:val="4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Membrane bound PRR’s (also in endosome)</w:t>
      </w:r>
    </w:p>
    <w:p>
      <w:pPr>
        <w:pStyle w:val="Normal"/>
        <w:numPr>
          <w:ilvl w:val="1"/>
          <w:numId w:val="44"/>
        </w:numPr>
        <w:spacing w:lineRule="atLeast" w:line="0"/>
        <w:ind w:left="1440" w:right="-19" w:hanging="36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Toll-like receptors (TLR’s)</w:t>
      </w:r>
    </w:p>
    <w:p>
      <w:pPr>
        <w:pStyle w:val="Normal"/>
        <w:numPr>
          <w:ilvl w:val="1"/>
          <w:numId w:val="44"/>
        </w:numPr>
        <w:spacing w:lineRule="atLeast" w:line="0"/>
        <w:ind w:left="1440" w:right="-19" w:hanging="360"/>
        <w:rPr/>
      </w:pPr>
      <w:r>
        <w:rPr>
          <w:rFonts w:eastAsia="Calibri Light" w:cs="Calibri Light" w:ascii="Calibri Light" w:hAnsi="Calibri Light"/>
          <w:sz w:val="19"/>
          <w:lang w:val="en-GB"/>
        </w:rPr>
        <w:t>C-type lectin receptors</w:t>
      </w:r>
    </w:p>
    <w:p>
      <w:pPr>
        <w:pStyle w:val="Normal"/>
        <w:numPr>
          <w:ilvl w:val="1"/>
          <w:numId w:val="44"/>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Scavenger receptors</w:t>
      </w:r>
    </w:p>
    <w:p>
      <w:pPr>
        <w:pStyle w:val="Normal"/>
        <w:numPr>
          <w:ilvl w:val="0"/>
          <w:numId w:val="4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Cytoplasmic PRR’s</w:t>
      </w:r>
    </w:p>
    <w:p>
      <w:pPr>
        <w:pStyle w:val="Normal"/>
        <w:numPr>
          <w:ilvl w:val="1"/>
          <w:numId w:val="44"/>
        </w:numPr>
        <w:spacing w:lineRule="atLeast" w:line="0"/>
        <w:ind w:left="1440" w:right="-19" w:hanging="36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Nucleotide-binding oligomerisation domain-like receptors (NOD)</w:t>
      </w:r>
    </w:p>
    <w:p>
      <w:pPr>
        <w:pStyle w:val="Normal"/>
        <w:numPr>
          <w:ilvl w:val="1"/>
          <w:numId w:val="44"/>
        </w:numPr>
        <w:spacing w:lineRule="atLeast" w:line="0"/>
        <w:ind w:left="1440" w:right="-19" w:hanging="360"/>
        <w:rPr/>
      </w:pPr>
      <w:r>
        <w:rPr>
          <w:rFonts w:eastAsia="Calibri Light" w:cs="Calibri Light" w:ascii="Calibri Light" w:hAnsi="Calibri Light"/>
          <w:sz w:val="19"/>
          <w:u w:val="single"/>
          <w:lang w:val="en-GB"/>
        </w:rPr>
        <w:t>Leucine rich Repeat and Pyrin Receptors (NOD subfamily, NLRP’s or also called NALP’s)</w:t>
      </w:r>
    </w:p>
    <w:p>
      <w:pPr>
        <w:pStyle w:val="Normal"/>
        <w:numPr>
          <w:ilvl w:val="0"/>
          <w:numId w:val="44"/>
        </w:numPr>
        <w:spacing w:lineRule="atLeast" w:line="0"/>
        <w:ind w:left="720" w:right="-19" w:hanging="360"/>
        <w:rPr/>
      </w:pPr>
      <w:r>
        <w:rPr>
          <w:rFonts w:eastAsia="Calibri Light" w:cs="Calibri Light" w:ascii="Calibri Light" w:hAnsi="Calibri Light"/>
          <w:sz w:val="19"/>
          <w:lang w:val="en-GB"/>
        </w:rPr>
        <w:t>Secreted PRR’s</w:t>
      </w:r>
    </w:p>
    <w:p>
      <w:pPr>
        <w:pStyle w:val="Normal"/>
        <w:numPr>
          <w:ilvl w:val="1"/>
          <w:numId w:val="44"/>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Collectins</w:t>
      </w:r>
    </w:p>
    <w:p>
      <w:pPr>
        <w:pStyle w:val="Normal"/>
        <w:numPr>
          <w:ilvl w:val="1"/>
          <w:numId w:val="44"/>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Pentraxins</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pPr>
      <w:r>
        <w:rPr>
          <w:rFonts w:eastAsia="Calibri Light" w:cs="Calibri Light" w:ascii="Calibri Light" w:hAnsi="Calibri Light"/>
          <w:b/>
          <w:bCs/>
          <w:sz w:val="19"/>
          <w:u w:val="single"/>
          <w:lang w:val="en-GB"/>
        </w:rPr>
        <w:t>Toll-like receptors (TLR’s)</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Can bind a variety of PAMP’s and also endogenous danger molecules.</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Bacteria:</w:t>
      </w:r>
    </w:p>
    <w:p>
      <w:pPr>
        <w:pStyle w:val="Normal"/>
        <w:numPr>
          <w:ilvl w:val="0"/>
          <w:numId w:val="29"/>
        </w:numPr>
        <w:spacing w:lineRule="atLeast" w:line="0"/>
        <w:ind w:left="720" w:right="-19" w:hanging="360"/>
        <w:rPr/>
      </w:pPr>
      <w:r>
        <w:rPr>
          <w:rFonts w:eastAsia="Calibri Light" w:cs="Calibri Light" w:ascii="Calibri Light" w:hAnsi="Calibri Light"/>
          <w:sz w:val="19"/>
          <w:lang w:val="en-GB"/>
        </w:rPr>
        <w:t>Bacterial cell wall components</w:t>
      </w:r>
    </w:p>
    <w:p>
      <w:pPr>
        <w:pStyle w:val="Normal"/>
        <w:numPr>
          <w:ilvl w:val="0"/>
          <w:numId w:val="29"/>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LPS</w:t>
      </w:r>
    </w:p>
    <w:p>
      <w:pPr>
        <w:pStyle w:val="Normal"/>
        <w:numPr>
          <w:ilvl w:val="0"/>
          <w:numId w:val="29"/>
        </w:numPr>
        <w:spacing w:lineRule="atLeast" w:line="0"/>
        <w:ind w:left="720" w:right="-19" w:hanging="360"/>
        <w:rPr/>
      </w:pPr>
      <w:r>
        <w:rPr>
          <w:rFonts w:eastAsia="Calibri Light" w:cs="Calibri Light" w:ascii="Calibri Light" w:hAnsi="Calibri Light"/>
          <w:sz w:val="19"/>
          <w:lang w:val="en-GB"/>
        </w:rPr>
        <w:t>Flagellin</w:t>
      </w:r>
    </w:p>
    <w:p>
      <w:pPr>
        <w:pStyle w:val="Normal"/>
        <w:numPr>
          <w:ilvl w:val="0"/>
          <w:numId w:val="29"/>
        </w:numPr>
        <w:spacing w:lineRule="atLeast" w:line="0"/>
        <w:ind w:left="720" w:right="-19" w:hanging="360"/>
        <w:rPr/>
      </w:pPr>
      <w:r>
        <w:rPr>
          <w:rFonts w:eastAsia="Calibri Light" w:cs="Calibri Light" w:ascii="Calibri Light" w:hAnsi="Calibri Light"/>
          <w:sz w:val="19"/>
          <w:lang w:val="en-GB"/>
        </w:rPr>
        <w:t>Genome</w:t>
      </w:r>
    </w:p>
    <w:p>
      <w:pPr>
        <w:pStyle w:val="Normal"/>
        <w:spacing w:lineRule="atLeast" w:line="0"/>
        <w:ind w:right="-19" w:hanging="0"/>
        <w:rPr/>
      </w:pPr>
      <w:r>
        <w:rPr>
          <w:rFonts w:eastAsia="Calibri Light" w:cs="Calibri Light" w:ascii="Calibri Light" w:hAnsi="Calibri Light"/>
          <w:sz w:val="19"/>
          <w:lang w:val="en-GB"/>
        </w:rPr>
        <w:t>Viruses:</w:t>
      </w:r>
    </w:p>
    <w:p>
      <w:pPr>
        <w:pStyle w:val="Normal"/>
        <w:numPr>
          <w:ilvl w:val="0"/>
          <w:numId w:val="91"/>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dsRNA</w:t>
      </w:r>
    </w:p>
    <w:p>
      <w:pPr>
        <w:pStyle w:val="Normal"/>
        <w:numPr>
          <w:ilvl w:val="0"/>
          <w:numId w:val="91"/>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ssRNA</w:t>
      </w:r>
    </w:p>
    <w:p>
      <w:pPr>
        <w:pStyle w:val="Normal"/>
        <w:numPr>
          <w:ilvl w:val="0"/>
          <w:numId w:val="91"/>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CpG DNA (several CG repeats which act as a PAMP)</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 xml:space="preserve">Almost always activates the canonical NF-κB Pathway.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TLR’s are always facing to the extracellular, also in the endosome. Therefore the pathogens want to enter the cytosol to be “hidden”. Answer -&gt; NOD-like receptors (NLR’s)</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NOD-like receptors (NLR’s)</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Structurally similar to TLR’s. Composed of an LRR domain (ligand recognition), self-oligomerisation domain (NOD domain, also called NACHT) and a CARD (Caspase recruitment domain) or a pyrin domain.</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NOD1 and NOD2</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Recognise bacterial peptidoglycans in the cytosol. NOD1 mainly gram negative peptidoglycan. NOD2 recognises almost every kind of peptidoglycan. They both activate through a cascade the NF-κB Pathway using their CARD domains.</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pPr>
      <w:r>
        <w:rPr>
          <w:rFonts w:eastAsia="Calibri Light" w:cs="Calibri Light" w:ascii="Calibri Light" w:hAnsi="Calibri Light"/>
          <w:b/>
          <w:bCs/>
          <w:sz w:val="19"/>
          <w:u w:val="single"/>
          <w:lang w:val="en-GB"/>
        </w:rPr>
        <w:t xml:space="preserve">NLRP3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 xml:space="preserve">Is a component of the </w:t>
      </w:r>
      <w:r>
        <w:rPr>
          <w:rFonts w:eastAsia="Calibri Light" w:cs="Calibri Light" w:ascii="Calibri Light" w:hAnsi="Calibri Light"/>
          <w:sz w:val="19"/>
          <w:u w:val="single"/>
          <w:lang w:val="en-GB"/>
        </w:rPr>
        <w:t>inflammasome</w:t>
      </w:r>
      <w:r>
        <w:rPr>
          <w:rFonts w:eastAsia="Calibri Light" w:cs="Calibri Light" w:ascii="Calibri Light" w:hAnsi="Calibri Light"/>
          <w:sz w:val="19"/>
          <w:lang w:val="en-GB"/>
        </w:rPr>
        <w:t xml:space="preserve"> and has a pyrin domain.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 xml:space="preserve">Can lead to pyrosis of the cell (release of pro-inflammatory cytokines, swelling and bursting of the cell). Inflammasome highly active in Alzheimer’s disease. </w:t>
      </w:r>
    </w:p>
    <w:p>
      <w:pPr>
        <w:pStyle w:val="Normal"/>
        <w:spacing w:lineRule="atLeast" w:line="0"/>
        <w:ind w:right="-19" w:hanging="0"/>
        <w:rPr/>
      </w:pPr>
      <w:r>
        <w:rPr>
          <w:rFonts w:eastAsia="Calibri Light" w:cs="Calibri Light" w:ascii="Calibri Light" w:hAnsi="Calibri Light"/>
          <w:sz w:val="19"/>
          <w:lang w:val="en-GB"/>
        </w:rPr>
        <w:t>NLRP3 can be activated by various sources:</w:t>
      </w:r>
    </w:p>
    <w:p>
      <w:pPr>
        <w:pStyle w:val="Normal"/>
        <w:numPr>
          <w:ilvl w:val="0"/>
          <w:numId w:val="77"/>
        </w:numPr>
        <w:spacing w:lineRule="atLeast" w:line="0"/>
        <w:ind w:left="720" w:right="-19" w:hanging="360"/>
        <w:rPr/>
      </w:pPr>
      <w:r>
        <w:rPr>
          <w:rFonts w:eastAsia="Calibri Light" w:cs="Calibri Light" w:ascii="Calibri Light" w:hAnsi="Calibri Light"/>
          <w:sz w:val="19"/>
          <w:lang w:val="en-GB"/>
        </w:rPr>
        <w:t xml:space="preserve">PAMP’s </w:t>
      </w:r>
    </w:p>
    <w:p>
      <w:pPr>
        <w:pStyle w:val="Normal"/>
        <w:numPr>
          <w:ilvl w:val="0"/>
          <w:numId w:val="77"/>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DAMP’s (damage associated molecular patterns, e.g. uric acid. Can lead to Gout which is a severe form of Arthritis)</w:t>
      </w:r>
    </w:p>
    <w:p>
      <w:pPr>
        <w:pStyle w:val="Normal"/>
        <w:numPr>
          <w:ilvl w:val="0"/>
          <w:numId w:val="77"/>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Cathepsin B (released upon lysosome rupture)</w:t>
      </w:r>
    </w:p>
    <w:p>
      <w:pPr>
        <w:pStyle w:val="Normal"/>
        <w:numPr>
          <w:ilvl w:val="0"/>
          <w:numId w:val="77"/>
        </w:numPr>
        <w:spacing w:lineRule="atLeast" w:line="0"/>
        <w:ind w:left="720" w:right="-19" w:hanging="360"/>
        <w:rPr/>
      </w:pPr>
      <w:r>
        <w:rPr>
          <w:rFonts w:eastAsia="Calibri Light" w:cs="Calibri Light" w:ascii="Calibri Light" w:hAnsi="Calibri Light"/>
          <w:sz w:val="19"/>
          <w:lang w:val="en-GB"/>
        </w:rPr>
        <w:t>Mitochondrial DNA indicating mitochondrial damage</w:t>
      </w:r>
    </w:p>
    <w:p>
      <w:pPr>
        <w:pStyle w:val="Normal"/>
        <w:numPr>
          <w:ilvl w:val="0"/>
          <w:numId w:val="77"/>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ROS (low intracellular K+ triggers ROS generation)</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Single NLRs are expressed in an auto-repressed, inactive form → NACHT-mediated oligomerization is blocked and thus inhibiting NLR auto-activation</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Binding of ligands → LRRs undergo conformational change that allows NACHT-mediated oligomerization and inflammasome assembly</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 xml:space="preserve">Upon inflammasome assembly, Pro-Caspase1 is activated (now called Caspase 1) which cleaves Pro-IL-1β (inactive form of IL-1β) to IL-1β (same with Pro-IL-1α) which can then be released by the cell. </w:t>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Interleukin 1</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 xml:space="preserve">Name for IL-1α and IL-1β (pro-inflammatory cytokines) which are mainly produced by DC’s and macrophages. </w:t>
      </w:r>
    </w:p>
    <w:p>
      <w:pPr>
        <w:pStyle w:val="Normal"/>
        <w:spacing w:lineRule="atLeast" w:line="0"/>
        <w:ind w:right="-19" w:hanging="0"/>
        <w:rPr/>
      </w:pPr>
      <w:r>
        <w:rPr>
          <w:rFonts w:eastAsia="Calibri Light" w:cs="Calibri Light" w:ascii="Calibri Light" w:hAnsi="Calibri Light"/>
          <w:sz w:val="19"/>
          <w:lang w:val="en-GB"/>
        </w:rPr>
        <w:t>Main functions:</w:t>
      </w:r>
    </w:p>
    <w:p>
      <w:pPr>
        <w:pStyle w:val="Normal"/>
        <w:numPr>
          <w:ilvl w:val="0"/>
          <w:numId w:val="53"/>
        </w:numPr>
        <w:spacing w:lineRule="atLeast" w:line="0"/>
        <w:ind w:left="720" w:right="-19" w:hanging="360"/>
        <w:rPr/>
      </w:pPr>
      <w:r>
        <w:rPr>
          <w:rFonts w:eastAsia="Calibri Light" w:cs="Calibri Light" w:ascii="Calibri Light" w:hAnsi="Calibri Light"/>
          <w:sz w:val="19"/>
          <w:lang w:val="en-GB"/>
        </w:rPr>
        <w:t>Defend against bacterial infection</w:t>
      </w:r>
    </w:p>
    <w:p>
      <w:pPr>
        <w:pStyle w:val="Normal"/>
        <w:numPr>
          <w:ilvl w:val="0"/>
          <w:numId w:val="5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Upregulate adhesion molecules on endothelial cells allowing transmigration of leucocytes</w:t>
      </w:r>
    </w:p>
    <w:p>
      <w:pPr>
        <w:pStyle w:val="Normal"/>
        <w:numPr>
          <w:ilvl w:val="0"/>
          <w:numId w:val="5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Production of more IL-1β and βα</w:t>
      </w:r>
    </w:p>
    <w:p>
      <w:pPr>
        <w:pStyle w:val="Normal"/>
        <w:numPr>
          <w:ilvl w:val="0"/>
          <w:numId w:val="53"/>
        </w:numPr>
        <w:spacing w:lineRule="atLeast" w:line="0"/>
        <w:ind w:left="720" w:right="-19" w:hanging="360"/>
        <w:rPr/>
      </w:pPr>
      <w:r>
        <w:rPr>
          <w:rFonts w:eastAsia="Calibri Light" w:cs="Calibri Light" w:ascii="Calibri Light" w:hAnsi="Calibri Light"/>
          <w:sz w:val="19"/>
          <w:lang w:val="en-GB"/>
        </w:rPr>
        <w:t>Bone formation and remodelling</w:t>
      </w:r>
    </w:p>
    <w:p>
      <w:pPr>
        <w:pStyle w:val="Normal"/>
        <w:numPr>
          <w:ilvl w:val="0"/>
          <w:numId w:val="5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Fever induction (acts as a pyrogen)</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sectPr>
          <w:footerReference w:type="default" r:id="rId39"/>
          <w:type w:val="nextPage"/>
          <w:pgSz w:w="11906" w:h="16838"/>
          <w:pgMar w:left="720" w:right="746" w:header="0" w:top="221" w:footer="0" w:bottom="56" w:gutter="0"/>
          <w:pgNumType w:fmt="decimal"/>
          <w:cols w:num="2" w:space="720" w:equalWidth="true" w:sep="false"/>
          <w:formProt w:val="false"/>
          <w:textDirection w:val="lrTb"/>
          <w:docGrid w:type="default" w:linePitch="360" w:charSpace="0"/>
        </w:sectPr>
      </w:pPr>
    </w:p>
    <w:p>
      <w:pPr>
        <w:pStyle w:val="Normal"/>
        <w:spacing w:lineRule="atLeast" w:line="0"/>
        <w:ind w:right="-19" w:hanging="0"/>
        <w:rPr>
          <w:lang w:val="en-GB"/>
        </w:rPr>
      </w:pPr>
      <w:r>
        <w:rPr>
          <w:rFonts w:eastAsia="Calibri Light" w:cs="Calibri Light" w:ascii="Calibri Light" w:hAnsi="Calibri Light"/>
          <w:b/>
          <w:bCs/>
          <w:sz w:val="24"/>
          <w:szCs w:val="24"/>
          <w:u w:val="single"/>
          <w:lang w:val="en-GB"/>
        </w:rPr>
        <w:t>Signals</w:t>
      </w:r>
    </w:p>
    <w:tbl>
      <w:tblPr>
        <w:tblW w:w="10454" w:type="dxa"/>
        <w:jc w:val="left"/>
        <w:tblInd w:w="-15" w:type="dxa"/>
        <w:tblLayout w:type="fixed"/>
        <w:tblCellMar>
          <w:top w:w="0" w:type="dxa"/>
          <w:left w:w="70" w:type="dxa"/>
          <w:bottom w:w="0" w:type="dxa"/>
          <w:right w:w="70" w:type="dxa"/>
        </w:tblCellMar>
      </w:tblPr>
      <w:tblGrid>
        <w:gridCol w:w="856"/>
        <w:gridCol w:w="1984"/>
        <w:gridCol w:w="7614"/>
      </w:tblGrid>
      <w:tr>
        <w:trPr/>
        <w:tc>
          <w:tcPr>
            <w:tcW w:w="8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r>
          </w:p>
        </w:tc>
        <w:tc>
          <w:tcPr>
            <w:tcW w:w="1984"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Produced by</w:t>
            </w:r>
          </w:p>
        </w:tc>
        <w:tc>
          <w:tcPr>
            <w:tcW w:w="7614"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Effects</w:t>
            </w:r>
          </w:p>
        </w:tc>
      </w:tr>
      <w:tr>
        <w:trPr/>
        <w:tc>
          <w:tcPr>
            <w:tcW w:w="856"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IFNγ</w:t>
            </w:r>
          </w:p>
        </w:tc>
        <w:tc>
          <w:tcPr>
            <w:tcW w:w="1984"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 xml:space="preserve">Th1 </w:t>
            </w:r>
          </w:p>
        </w:tc>
        <w:tc>
          <w:tcPr>
            <w:tcW w:w="7614" w:type="dxa"/>
            <w:tcBorders>
              <w:top w:val="single" w:sz="4" w:space="0" w:color="000000"/>
              <w:left w:val="single" w:sz="4" w:space="0" w:color="000000"/>
              <w:bottom w:val="single" w:sz="4" w:space="0" w:color="000000"/>
              <w:right w:val="single" w:sz="4" w:space="0" w:color="000000"/>
            </w:tcBorders>
          </w:tcPr>
          <w:p>
            <w:pPr>
              <w:pStyle w:val="Normal"/>
              <w:numPr>
                <w:ilvl w:val="0"/>
                <w:numId w:val="37"/>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Activate macrophages</w:t>
            </w:r>
          </w:p>
          <w:p>
            <w:pPr>
              <w:pStyle w:val="Normal"/>
              <w:numPr>
                <w:ilvl w:val="0"/>
                <w:numId w:val="37"/>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Inhibits Th2</w:t>
            </w:r>
          </w:p>
        </w:tc>
      </w:tr>
      <w:tr>
        <w:trPr/>
        <w:tc>
          <w:tcPr>
            <w:tcW w:w="856"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IL-1</w:t>
            </w:r>
          </w:p>
        </w:tc>
        <w:tc>
          <w:tcPr>
            <w:tcW w:w="1984"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DC’s and macrophages</w:t>
            </w:r>
          </w:p>
        </w:tc>
        <w:tc>
          <w:tcPr>
            <w:tcW w:w="7614" w:type="dxa"/>
            <w:tcBorders>
              <w:top w:val="single" w:sz="4" w:space="0" w:color="000000"/>
              <w:left w:val="single" w:sz="4" w:space="0" w:color="000000"/>
              <w:bottom w:val="single" w:sz="4" w:space="0" w:color="000000"/>
              <w:right w:val="single" w:sz="4" w:space="0" w:color="000000"/>
            </w:tcBorders>
          </w:tcPr>
          <w:p>
            <w:pPr>
              <w:pStyle w:val="Normal"/>
              <w:numPr>
                <w:ilvl w:val="0"/>
                <w:numId w:val="51"/>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Pro-inflammatory</w:t>
            </w:r>
          </w:p>
          <w:p>
            <w:pPr>
              <w:pStyle w:val="Normal"/>
              <w:numPr>
                <w:ilvl w:val="0"/>
                <w:numId w:val="7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Defend against bacterial infections</w:t>
            </w:r>
          </w:p>
          <w:p>
            <w:pPr>
              <w:pStyle w:val="Normal"/>
              <w:numPr>
                <w:ilvl w:val="0"/>
                <w:numId w:val="7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Upregulate adhesion molecules on endothelial cells allowing transmigration of leucocytes</w:t>
            </w:r>
          </w:p>
          <w:p>
            <w:pPr>
              <w:pStyle w:val="Normal"/>
              <w:numPr>
                <w:ilvl w:val="0"/>
                <w:numId w:val="5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Production of more IL-1β and TNFα</w:t>
            </w:r>
          </w:p>
          <w:p>
            <w:pPr>
              <w:pStyle w:val="Normal"/>
              <w:numPr>
                <w:ilvl w:val="0"/>
                <w:numId w:val="5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Bone formation and remodelling</w:t>
            </w:r>
          </w:p>
          <w:p>
            <w:pPr>
              <w:pStyle w:val="Normal"/>
              <w:numPr>
                <w:ilvl w:val="0"/>
                <w:numId w:val="5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Fever induction (acts as a pyrogen)</w:t>
            </w:r>
          </w:p>
        </w:tc>
      </w:tr>
      <w:tr>
        <w:trPr/>
        <w:tc>
          <w:tcPr>
            <w:tcW w:w="856"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IL-2</w:t>
            </w:r>
          </w:p>
        </w:tc>
        <w:tc>
          <w:tcPr>
            <w:tcW w:w="1984"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Th1, Th2</w:t>
            </w:r>
          </w:p>
        </w:tc>
        <w:tc>
          <w:tcPr>
            <w:tcW w:w="7614" w:type="dxa"/>
            <w:tcBorders>
              <w:top w:val="single" w:sz="4" w:space="0" w:color="000000"/>
              <w:left w:val="single" w:sz="4" w:space="0" w:color="000000"/>
              <w:bottom w:val="single" w:sz="4" w:space="0" w:color="000000"/>
              <w:right w:val="single" w:sz="4" w:space="0" w:color="000000"/>
            </w:tcBorders>
          </w:tcPr>
          <w:p>
            <w:pPr>
              <w:pStyle w:val="Normal"/>
              <w:numPr>
                <w:ilvl w:val="0"/>
                <w:numId w:val="79"/>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Upon antigen encounter autocrine activation of Th cells</w:t>
            </w:r>
          </w:p>
          <w:p>
            <w:pPr>
              <w:pStyle w:val="Normal"/>
              <w:numPr>
                <w:ilvl w:val="0"/>
                <w:numId w:val="79"/>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Activates proliferation of B cells</w:t>
            </w:r>
          </w:p>
          <w:p>
            <w:pPr>
              <w:pStyle w:val="Normal"/>
              <w:numPr>
                <w:ilvl w:val="0"/>
                <w:numId w:val="79"/>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Promotes CD4 naive cell differentiation into Treg</w:t>
            </w:r>
          </w:p>
        </w:tc>
      </w:tr>
      <w:tr>
        <w:trPr/>
        <w:tc>
          <w:tcPr>
            <w:tcW w:w="856"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IL-4</w:t>
            </w:r>
          </w:p>
        </w:tc>
        <w:tc>
          <w:tcPr>
            <w:tcW w:w="1984"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 xml:space="preserve">Th2 </w:t>
            </w:r>
          </w:p>
        </w:tc>
        <w:tc>
          <w:tcPr>
            <w:tcW w:w="7614" w:type="dxa"/>
            <w:tcBorders>
              <w:top w:val="single" w:sz="4" w:space="0" w:color="000000"/>
              <w:left w:val="single" w:sz="4" w:space="0" w:color="000000"/>
              <w:bottom w:val="single" w:sz="4" w:space="0" w:color="000000"/>
              <w:right w:val="single" w:sz="4" w:space="0" w:color="000000"/>
            </w:tcBorders>
          </w:tcPr>
          <w:p>
            <w:pPr>
              <w:pStyle w:val="Normal"/>
              <w:numPr>
                <w:ilvl w:val="0"/>
                <w:numId w:val="4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Activates alternative macrophages for tissue repair</w:t>
            </w:r>
          </w:p>
          <w:p>
            <w:pPr>
              <w:pStyle w:val="Normal"/>
              <w:numPr>
                <w:ilvl w:val="0"/>
                <w:numId w:val="4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Promotes B cell differentiation into IgE plasma cell</w:t>
            </w:r>
          </w:p>
          <w:p>
            <w:pPr>
              <w:pStyle w:val="Normal"/>
              <w:numPr>
                <w:ilvl w:val="0"/>
                <w:numId w:val="4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Promotes CD4 naive cell differentiation intoTh2</w:t>
            </w:r>
          </w:p>
        </w:tc>
      </w:tr>
      <w:tr>
        <w:trPr/>
        <w:tc>
          <w:tcPr>
            <w:tcW w:w="856"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IL-6</w:t>
            </w:r>
          </w:p>
        </w:tc>
        <w:tc>
          <w:tcPr>
            <w:tcW w:w="1984"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macrophages</w:t>
            </w:r>
          </w:p>
        </w:tc>
        <w:tc>
          <w:tcPr>
            <w:tcW w:w="7614" w:type="dxa"/>
            <w:tcBorders>
              <w:top w:val="single" w:sz="4" w:space="0" w:color="000000"/>
              <w:left w:val="single" w:sz="4" w:space="0" w:color="000000"/>
              <w:bottom w:val="single" w:sz="4" w:space="0" w:color="000000"/>
              <w:right w:val="single" w:sz="4" w:space="0" w:color="000000"/>
            </w:tcBorders>
          </w:tcPr>
          <w:p>
            <w:pPr>
              <w:pStyle w:val="Normal"/>
              <w:numPr>
                <w:ilvl w:val="0"/>
                <w:numId w:val="4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Activates B cell proliferation</w:t>
            </w:r>
          </w:p>
          <w:p>
            <w:pPr>
              <w:pStyle w:val="Normal"/>
              <w:numPr>
                <w:ilvl w:val="0"/>
                <w:numId w:val="4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Antagonistic to Treg’s</w:t>
            </w:r>
          </w:p>
        </w:tc>
      </w:tr>
      <w:tr>
        <w:trPr/>
        <w:tc>
          <w:tcPr>
            <w:tcW w:w="856"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IL-10</w:t>
            </w:r>
          </w:p>
        </w:tc>
        <w:tc>
          <w:tcPr>
            <w:tcW w:w="1984"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Treg, Th2</w:t>
            </w:r>
          </w:p>
        </w:tc>
        <w:tc>
          <w:tcPr>
            <w:tcW w:w="7614" w:type="dxa"/>
            <w:tcBorders>
              <w:top w:val="single" w:sz="4" w:space="0" w:color="000000"/>
              <w:left w:val="single" w:sz="4" w:space="0" w:color="000000"/>
              <w:bottom w:val="single" w:sz="4" w:space="0" w:color="000000"/>
              <w:right w:val="single" w:sz="4" w:space="0" w:color="000000"/>
            </w:tcBorders>
          </w:tcPr>
          <w:p>
            <w:pPr>
              <w:pStyle w:val="Normal"/>
              <w:numPr>
                <w:ilvl w:val="0"/>
                <w:numId w:val="4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Immunosuppressor which inhibits macrophage activity</w:t>
            </w:r>
          </w:p>
          <w:p>
            <w:pPr>
              <w:pStyle w:val="Normal"/>
              <w:numPr>
                <w:ilvl w:val="0"/>
                <w:numId w:val="4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Inhibits Th1 activity</w:t>
            </w:r>
          </w:p>
          <w:p>
            <w:pPr>
              <w:pStyle w:val="Normal"/>
              <w:numPr>
                <w:ilvl w:val="0"/>
                <w:numId w:val="4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Can block the NF-κB pathway</w:t>
            </w:r>
          </w:p>
        </w:tc>
      </w:tr>
      <w:tr>
        <w:trPr/>
        <w:tc>
          <w:tcPr>
            <w:tcW w:w="856"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IL-12</w:t>
            </w:r>
          </w:p>
        </w:tc>
        <w:tc>
          <w:tcPr>
            <w:tcW w:w="1984"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DC’s, macrophages, neutrophils</w:t>
            </w:r>
          </w:p>
        </w:tc>
        <w:tc>
          <w:tcPr>
            <w:tcW w:w="7614" w:type="dxa"/>
            <w:tcBorders>
              <w:top w:val="single" w:sz="4" w:space="0" w:color="000000"/>
              <w:left w:val="single" w:sz="4" w:space="0" w:color="000000"/>
              <w:bottom w:val="single" w:sz="4" w:space="0" w:color="000000"/>
              <w:right w:val="single" w:sz="4" w:space="0" w:color="000000"/>
            </w:tcBorders>
          </w:tcPr>
          <w:p>
            <w:pPr>
              <w:pStyle w:val="Normal"/>
              <w:numPr>
                <w:ilvl w:val="0"/>
                <w:numId w:val="4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Promotes CD4 naive cell differentiation into Th1</w:t>
            </w:r>
          </w:p>
        </w:tc>
      </w:tr>
      <w:tr>
        <w:trPr/>
        <w:tc>
          <w:tcPr>
            <w:tcW w:w="856"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IL-13</w:t>
            </w:r>
          </w:p>
        </w:tc>
        <w:tc>
          <w:tcPr>
            <w:tcW w:w="1984"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 xml:space="preserve">Th2 </w:t>
            </w:r>
          </w:p>
        </w:tc>
        <w:tc>
          <w:tcPr>
            <w:tcW w:w="7614" w:type="dxa"/>
            <w:tcBorders>
              <w:top w:val="single" w:sz="4" w:space="0" w:color="000000"/>
              <w:left w:val="single" w:sz="4" w:space="0" w:color="000000"/>
              <w:bottom w:val="single" w:sz="4" w:space="0" w:color="000000"/>
              <w:right w:val="single" w:sz="4" w:space="0" w:color="000000"/>
            </w:tcBorders>
          </w:tcPr>
          <w:p>
            <w:pPr>
              <w:pStyle w:val="Normal"/>
              <w:numPr>
                <w:ilvl w:val="0"/>
                <w:numId w:val="4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Activates alternative macrophages for tissue repair</w:t>
            </w:r>
          </w:p>
          <w:p>
            <w:pPr>
              <w:pStyle w:val="Normal"/>
              <w:numPr>
                <w:ilvl w:val="0"/>
                <w:numId w:val="4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Stimulates goblet cells for mucus production in lungs and intestine</w:t>
            </w:r>
          </w:p>
        </w:tc>
      </w:tr>
      <w:tr>
        <w:trPr/>
        <w:tc>
          <w:tcPr>
            <w:tcW w:w="856"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IL-17</w:t>
            </w:r>
          </w:p>
        </w:tc>
        <w:tc>
          <w:tcPr>
            <w:tcW w:w="1984"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Th17</w:t>
            </w:r>
          </w:p>
        </w:tc>
        <w:tc>
          <w:tcPr>
            <w:tcW w:w="7614" w:type="dxa"/>
            <w:tcBorders>
              <w:top w:val="single" w:sz="4" w:space="0" w:color="000000"/>
              <w:left w:val="single" w:sz="4" w:space="0" w:color="000000"/>
              <w:bottom w:val="single" w:sz="4" w:space="0" w:color="000000"/>
              <w:right w:val="single" w:sz="4" w:space="0" w:color="000000"/>
            </w:tcBorders>
          </w:tcPr>
          <w:p>
            <w:pPr>
              <w:pStyle w:val="Normal"/>
              <w:numPr>
                <w:ilvl w:val="0"/>
                <w:numId w:val="31"/>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Pro-inflammatory</w:t>
            </w:r>
          </w:p>
          <w:p>
            <w:pPr>
              <w:pStyle w:val="Normal"/>
              <w:numPr>
                <w:ilvl w:val="0"/>
                <w:numId w:val="31"/>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Recruit neutrophils</w:t>
            </w:r>
          </w:p>
        </w:tc>
      </w:tr>
      <w:tr>
        <w:trPr/>
        <w:tc>
          <w:tcPr>
            <w:tcW w:w="856"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TGFβ</w:t>
            </w:r>
          </w:p>
        </w:tc>
        <w:tc>
          <w:tcPr>
            <w:tcW w:w="1984"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Treg</w:t>
            </w:r>
          </w:p>
        </w:tc>
        <w:tc>
          <w:tcPr>
            <w:tcW w:w="7614" w:type="dxa"/>
            <w:tcBorders>
              <w:top w:val="single" w:sz="4" w:space="0" w:color="000000"/>
              <w:left w:val="single" w:sz="4" w:space="0" w:color="000000"/>
              <w:bottom w:val="single" w:sz="4" w:space="0" w:color="000000"/>
              <w:right w:val="single" w:sz="4" w:space="0" w:color="000000"/>
            </w:tcBorders>
          </w:tcPr>
          <w:p>
            <w:pPr>
              <w:pStyle w:val="Normal"/>
              <w:numPr>
                <w:ilvl w:val="0"/>
                <w:numId w:val="3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Promotes CD4 naive cell differentiation Treg</w:t>
            </w:r>
          </w:p>
          <w:p>
            <w:pPr>
              <w:pStyle w:val="Normal"/>
              <w:numPr>
                <w:ilvl w:val="0"/>
                <w:numId w:val="3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Anti-inflammatory -&gt; inhibits macrophages</w:t>
            </w:r>
          </w:p>
          <w:p>
            <w:pPr>
              <w:pStyle w:val="Normal"/>
              <w:numPr>
                <w:ilvl w:val="0"/>
                <w:numId w:val="3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Inhibits B cell activity</w:t>
            </w:r>
          </w:p>
        </w:tc>
      </w:tr>
      <w:tr>
        <w:trPr/>
        <w:tc>
          <w:tcPr>
            <w:tcW w:w="856"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TNFα</w:t>
            </w:r>
          </w:p>
        </w:tc>
        <w:tc>
          <w:tcPr>
            <w:tcW w:w="1984"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macrophages</w:t>
            </w:r>
          </w:p>
        </w:tc>
        <w:tc>
          <w:tcPr>
            <w:tcW w:w="7614" w:type="dxa"/>
            <w:tcBorders>
              <w:top w:val="single" w:sz="4" w:space="0" w:color="000000"/>
              <w:left w:val="single" w:sz="4" w:space="0" w:color="000000"/>
              <w:bottom w:val="single" w:sz="4" w:space="0" w:color="000000"/>
              <w:right w:val="single" w:sz="4" w:space="0" w:color="000000"/>
            </w:tcBorders>
          </w:tcPr>
          <w:p>
            <w:pPr>
              <w:pStyle w:val="Normal"/>
              <w:numPr>
                <w:ilvl w:val="0"/>
                <w:numId w:val="3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Pro-inflammatory</w:t>
            </w:r>
          </w:p>
          <w:p>
            <w:pPr>
              <w:pStyle w:val="Normal"/>
              <w:numPr>
                <w:ilvl w:val="0"/>
                <w:numId w:val="3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Can activate canonical NF-κB Pathway</w:t>
            </w:r>
          </w:p>
        </w:tc>
      </w:tr>
    </w:tbl>
    <w:p>
      <w:pPr>
        <w:sectPr>
          <w:type w:val="continuous"/>
          <w:pgSz w:w="11906" w:h="16838"/>
          <w:pgMar w:left="720" w:right="746" w:header="0" w:top="221" w:footer="0" w:bottom="56" w:gutter="0"/>
          <w:formProt w:val="false"/>
          <w:textDirection w:val="lrTb"/>
          <w:docGrid w:type="default" w:linePitch="360" w:charSpace="0"/>
        </w:sectPr>
      </w:pP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lang w:val="en-GB"/>
        </w:rPr>
      </w:pPr>
      <w:r>
        <w:rPr>
          <w:rFonts w:eastAsia="Calibri Light" w:cs="Calibri Light" w:ascii="Calibri Light" w:hAnsi="Calibri Light"/>
          <w:b/>
          <w:bCs/>
          <w:sz w:val="24"/>
          <w:szCs w:val="24"/>
          <w:u w:val="single"/>
          <w:lang w:val="en-GB"/>
        </w:rPr>
        <w:t>Other important things</w:t>
      </w:r>
    </w:p>
    <w:tbl>
      <w:tblPr>
        <w:tblW w:w="10454" w:type="dxa"/>
        <w:jc w:val="left"/>
        <w:tblInd w:w="-15" w:type="dxa"/>
        <w:tblLayout w:type="fixed"/>
        <w:tblCellMar>
          <w:top w:w="0" w:type="dxa"/>
          <w:left w:w="70" w:type="dxa"/>
          <w:bottom w:w="0" w:type="dxa"/>
          <w:right w:w="70" w:type="dxa"/>
        </w:tblCellMar>
      </w:tblPr>
      <w:tblGrid>
        <w:gridCol w:w="2557"/>
        <w:gridCol w:w="7897"/>
      </w:tblGrid>
      <w:tr>
        <w:trPr/>
        <w:tc>
          <w:tcPr>
            <w:tcW w:w="25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r>
          </w:p>
        </w:tc>
        <w:tc>
          <w:tcPr>
            <w:tcW w:w="789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Functions</w:t>
            </w:r>
          </w:p>
        </w:tc>
      </w:tr>
      <w:tr>
        <w:trPr/>
        <w:tc>
          <w:tcPr>
            <w:tcW w:w="255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AIRE (autoimmune regulator)</w:t>
            </w:r>
          </w:p>
        </w:tc>
        <w:tc>
          <w:tcPr>
            <w:tcW w:w="789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Cs/>
                <w:sz w:val="18"/>
                <w:lang w:val="en-GB"/>
              </w:rPr>
              <w:t>Transcription Factor</w:t>
            </w:r>
            <w:r>
              <w:rPr>
                <w:rFonts w:eastAsia="Calibri Light" w:cs="Calibri Light" w:ascii="Calibri Light" w:hAnsi="Calibri Light"/>
                <w:sz w:val="18"/>
                <w:lang w:val="en-GB"/>
              </w:rPr>
              <w:t>, which is a</w:t>
            </w:r>
            <w:r>
              <w:rPr>
                <w:sz w:val="18"/>
                <w:lang w:val="en-GB"/>
              </w:rPr>
              <w:t xml:space="preserve"> "</w:t>
            </w:r>
            <w:r>
              <w:rPr>
                <w:rFonts w:eastAsia="Calibri Light" w:cs="Calibri Light" w:ascii="Calibri Light" w:hAnsi="Calibri Light"/>
                <w:sz w:val="18"/>
                <w:lang w:val="en-GB"/>
              </w:rPr>
              <w:t>master" regulator of ectopic (out of place) expression of peripheral tissue-restricted antigens in stromal cells of the thymic medulla which enables MEC’s (medullar epithelial cells) to mimic other tissue</w:t>
            </w:r>
          </w:p>
        </w:tc>
      </w:tr>
      <w:tr>
        <w:trPr/>
        <w:tc>
          <w:tcPr>
            <w:tcW w:w="255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CD28 and B7(CD80or CD86)</w:t>
            </w:r>
          </w:p>
        </w:tc>
        <w:tc>
          <w:tcPr>
            <w:tcW w:w="789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CD28 on surface of T cells, binds CD80 or CD86 from APC’s which acts as an activating co-stimulation</w:t>
            </w:r>
          </w:p>
        </w:tc>
      </w:tr>
      <w:tr>
        <w:trPr/>
        <w:tc>
          <w:tcPr>
            <w:tcW w:w="255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CD40 and CD40L</w:t>
            </w:r>
          </w:p>
        </w:tc>
        <w:tc>
          <w:tcPr>
            <w:tcW w:w="789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CD40 on surface of B cells, binds CD40L from Th cells which acts as an activating co-stimulation</w:t>
            </w:r>
          </w:p>
        </w:tc>
      </w:tr>
      <w:tr>
        <w:trPr/>
        <w:tc>
          <w:tcPr>
            <w:tcW w:w="255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CTLA4 and CD80/CD86</w:t>
            </w:r>
          </w:p>
        </w:tc>
        <w:tc>
          <w:tcPr>
            <w:tcW w:w="789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CTLA4 on surface of T cells, binds CD80 or CD86 from APC’s which acts as an inhibiting co-stimulation</w:t>
            </w:r>
          </w:p>
        </w:tc>
      </w:tr>
      <w:tr>
        <w:trPr/>
        <w:tc>
          <w:tcPr>
            <w:tcW w:w="255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FoxP3</w:t>
            </w:r>
          </w:p>
        </w:tc>
        <w:tc>
          <w:tcPr>
            <w:tcW w:w="789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Treg-specific TF</w:t>
            </w:r>
          </w:p>
        </w:tc>
      </w:tr>
      <w:tr>
        <w:trPr/>
        <w:tc>
          <w:tcPr>
            <w:tcW w:w="255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GATA3</w:t>
            </w:r>
          </w:p>
        </w:tc>
        <w:tc>
          <w:tcPr>
            <w:tcW w:w="789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Is essential for development of Th2 cells</w:t>
            </w:r>
          </w:p>
        </w:tc>
      </w:tr>
      <w:tr>
        <w:trPr/>
        <w:tc>
          <w:tcPr>
            <w:tcW w:w="255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ICOS and ICOSL</w:t>
            </w:r>
          </w:p>
        </w:tc>
        <w:tc>
          <w:tcPr>
            <w:tcW w:w="789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ICOS on surface of T cells, binds ICOSL from APC’s which acts as an activating co-stimulation</w:t>
            </w:r>
          </w:p>
        </w:tc>
      </w:tr>
      <w:tr>
        <w:trPr/>
        <w:tc>
          <w:tcPr>
            <w:tcW w:w="255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LPS</w:t>
            </w:r>
          </w:p>
        </w:tc>
        <w:tc>
          <w:tcPr>
            <w:tcW w:w="789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Bacterial lipopolysaccharide</w:t>
            </w:r>
          </w:p>
        </w:tc>
      </w:tr>
      <w:tr>
        <w:trPr/>
        <w:tc>
          <w:tcPr>
            <w:tcW w:w="255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NFAT</w:t>
            </w:r>
          </w:p>
        </w:tc>
        <w:tc>
          <w:tcPr>
            <w:tcW w:w="789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(nuclear factor of activated T cells) activates IL-2R transcription in T cells</w:t>
            </w:r>
          </w:p>
        </w:tc>
      </w:tr>
      <w:tr>
        <w:trPr/>
        <w:tc>
          <w:tcPr>
            <w:tcW w:w="255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PD-1 and PD-L1/PD-L2</w:t>
            </w:r>
          </w:p>
        </w:tc>
        <w:tc>
          <w:tcPr>
            <w:tcW w:w="789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PD-1 on surface of T cells, binds PD-L1 or PD-L2 from APC’s which acts as an inhibiting co-stimulation</w:t>
            </w:r>
          </w:p>
        </w:tc>
      </w:tr>
      <w:tr>
        <w:trPr/>
        <w:tc>
          <w:tcPr>
            <w:tcW w:w="255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RORyt</w:t>
            </w:r>
          </w:p>
        </w:tc>
        <w:tc>
          <w:tcPr>
            <w:tcW w:w="789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Is essential for development of Th17 cells</w:t>
            </w:r>
          </w:p>
        </w:tc>
      </w:tr>
      <w:tr>
        <w:trPr/>
        <w:tc>
          <w:tcPr>
            <w:tcW w:w="255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STAT1</w:t>
            </w:r>
          </w:p>
        </w:tc>
        <w:tc>
          <w:tcPr>
            <w:tcW w:w="789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(signal transducer and activator of transcription) Is essential for development of Th1 cells</w:t>
            </w:r>
          </w:p>
        </w:tc>
      </w:tr>
      <w:tr>
        <w:trPr/>
        <w:tc>
          <w:tcPr>
            <w:tcW w:w="255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STAT3</w:t>
            </w:r>
          </w:p>
        </w:tc>
        <w:tc>
          <w:tcPr>
            <w:tcW w:w="789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Is essential for development of Th17 cells</w:t>
            </w:r>
          </w:p>
        </w:tc>
      </w:tr>
      <w:tr>
        <w:trPr/>
        <w:tc>
          <w:tcPr>
            <w:tcW w:w="255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STAT4</w:t>
            </w:r>
          </w:p>
        </w:tc>
        <w:tc>
          <w:tcPr>
            <w:tcW w:w="789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Is essential for development of Th1 cells</w:t>
            </w:r>
          </w:p>
        </w:tc>
      </w:tr>
      <w:tr>
        <w:trPr/>
        <w:tc>
          <w:tcPr>
            <w:tcW w:w="255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STAT6</w:t>
            </w:r>
          </w:p>
        </w:tc>
        <w:tc>
          <w:tcPr>
            <w:tcW w:w="789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Is essential for development of Th2 cells</w:t>
            </w:r>
          </w:p>
        </w:tc>
      </w:tr>
      <w:tr>
        <w:trPr/>
        <w:tc>
          <w:tcPr>
            <w:tcW w:w="255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Tbet</w:t>
            </w:r>
          </w:p>
        </w:tc>
        <w:tc>
          <w:tcPr>
            <w:tcW w:w="789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Is essential for development of Th1 cells</w:t>
            </w:r>
          </w:p>
        </w:tc>
      </w:tr>
      <w:tr>
        <w:trPr/>
        <w:tc>
          <w:tcPr>
            <w:tcW w:w="255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TLR4</w:t>
            </w:r>
          </w:p>
        </w:tc>
        <w:tc>
          <w:tcPr>
            <w:tcW w:w="7897" w:type="dxa"/>
            <w:tcBorders>
              <w:top w:val="single" w:sz="4" w:space="0" w:color="000000"/>
              <w:left w:val="single" w:sz="4" w:space="0" w:color="000000"/>
              <w:bottom w:val="single" w:sz="4" w:space="0" w:color="000000"/>
              <w:right w:val="single" w:sz="4" w:space="0" w:color="000000"/>
            </w:tcBorders>
          </w:tcPr>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(Toll-like receptor 4) on macrophages and all types of granulocytes, binds LPS and activates the canonical NF-κB Pathway</w:t>
            </w:r>
          </w:p>
        </w:tc>
      </w:tr>
    </w:tbl>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sectPr>
          <w:footerReference w:type="default" r:id="rId40"/>
          <w:type w:val="nextPage"/>
          <w:pgSz w:w="11906" w:h="16838"/>
          <w:pgMar w:left="720" w:right="746" w:header="0" w:top="221" w:footer="0" w:bottom="56" w:gutter="0"/>
          <w:pgNumType w:fmt="decimal"/>
          <w:formProt w:val="false"/>
          <w:textDirection w:val="lrTb"/>
          <w:docGrid w:type="default" w:linePitch="360" w:charSpace="0"/>
        </w:sect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28"/>
          <w:szCs w:val="28"/>
          <w:u w:val="single"/>
          <w:lang w:val="en-GB"/>
        </w:rPr>
      </w:pPr>
      <w:r>
        <w:rPr>
          <w:rFonts w:eastAsia="Calibri Light" w:cs="Calibri Light" w:ascii="Calibri Light" w:hAnsi="Calibri Light"/>
          <w:b/>
          <w:bCs/>
          <w:sz w:val="28"/>
          <w:szCs w:val="28"/>
          <w:u w:val="single"/>
          <w:lang w:val="en-GB"/>
        </w:rPr>
        <w:t>Cancer</w:t>
      </w:r>
    </w:p>
    <w:p>
      <w:pPr>
        <w:pStyle w:val="Normal"/>
        <w:spacing w:lineRule="atLeast" w:line="0"/>
        <w:ind w:right="-19" w:hanging="0"/>
        <w:rPr/>
      </w:pPr>
      <w:r>
        <w:rPr>
          <w:rFonts w:eastAsia="Calibri Light" w:cs="Calibri Light" w:ascii="Calibri Light" w:hAnsi="Calibri Light"/>
          <w:sz w:val="19"/>
          <w:szCs w:val="19"/>
          <w:lang w:val="en-GB"/>
        </w:rPr>
        <w:t>Dysregulation in cell growth.</w:t>
      </w:r>
    </w:p>
    <w:p>
      <w:pPr>
        <w:pStyle w:val="Normal"/>
        <w:spacing w:lineRule="atLeast" w:line="0"/>
        <w:ind w:right="-19" w:hanging="0"/>
        <w:rPr>
          <w:rFonts w:ascii="Calibri Light" w:hAnsi="Calibri Light" w:eastAsia="Calibri Light" w:cs="Calibri Light"/>
          <w:sz w:val="19"/>
          <w:szCs w:val="19"/>
          <w:lang w:val="en-GB"/>
        </w:rPr>
      </w:pPr>
      <w:r>
        <w:rPr>
          <w:rFonts w:eastAsia="Calibri Light" w:cs="Calibri Light" w:ascii="Calibri Light" w:hAnsi="Calibri Light"/>
          <w:sz w:val="19"/>
          <w:szCs w:val="19"/>
          <w:lang w:val="en-GB"/>
        </w:rPr>
        <w:t>Four main cancer types dependant on their tissue of origin:</w:t>
      </w:r>
    </w:p>
    <w:p>
      <w:pPr>
        <w:pStyle w:val="Normal"/>
        <w:numPr>
          <w:ilvl w:val="0"/>
          <w:numId w:val="6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Carcinoma (Epithelial tissue)</w:t>
      </w:r>
    </w:p>
    <w:p>
      <w:pPr>
        <w:pStyle w:val="Normal"/>
        <w:numPr>
          <w:ilvl w:val="0"/>
          <w:numId w:val="63"/>
        </w:numPr>
        <w:spacing w:lineRule="atLeast" w:line="0"/>
        <w:ind w:left="720" w:right="-19" w:hanging="360"/>
        <w:rPr/>
      </w:pPr>
      <w:r>
        <w:rPr>
          <w:rFonts w:eastAsia="Calibri Light" w:cs="Calibri Light" w:ascii="Calibri Light" w:hAnsi="Calibri Light"/>
          <w:sz w:val="19"/>
          <w:lang w:val="en-GB"/>
        </w:rPr>
        <w:t>Sarcoma (Connective tissue e.g. bones, muscle, fat, …)</w:t>
      </w:r>
    </w:p>
    <w:p>
      <w:pPr>
        <w:pStyle w:val="Normal"/>
        <w:numPr>
          <w:ilvl w:val="0"/>
          <w:numId w:val="63"/>
        </w:numPr>
        <w:spacing w:lineRule="atLeast" w:line="0"/>
        <w:ind w:left="720" w:right="-19" w:hanging="360"/>
        <w:rPr/>
      </w:pPr>
      <w:r>
        <w:rPr>
          <w:rFonts w:eastAsia="Calibri Light" w:cs="Calibri Light" w:ascii="Calibri Light" w:hAnsi="Calibri Light"/>
          <w:sz w:val="19"/>
          <w:lang w:val="en-GB"/>
        </w:rPr>
        <w:t>Leukaemia (Blood cells)</w:t>
      </w:r>
    </w:p>
    <w:p>
      <w:pPr>
        <w:pStyle w:val="Normal"/>
        <w:numPr>
          <w:ilvl w:val="0"/>
          <w:numId w:val="63"/>
        </w:numPr>
        <w:spacing w:lineRule="atLeast" w:line="0"/>
        <w:ind w:left="720" w:right="-19" w:hanging="360"/>
        <w:rPr/>
      </w:pPr>
      <w:r>
        <w:rPr>
          <w:rFonts w:eastAsia="Calibri Light" w:cs="Calibri Light" w:ascii="Calibri Light" w:hAnsi="Calibri Light"/>
          <w:sz w:val="19"/>
          <w:lang w:val="en-GB"/>
        </w:rPr>
        <w:t>Lymphoma (lymphatic tissue)</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drawing>
          <wp:anchor behindDoc="1" distT="0" distB="0" distL="114935" distR="114935" simplePos="0" locked="0" layoutInCell="0" allowOverlap="1" relativeHeight="46">
            <wp:simplePos x="0" y="0"/>
            <wp:positionH relativeFrom="column">
              <wp:posOffset>-3810</wp:posOffset>
            </wp:positionH>
            <wp:positionV relativeFrom="paragraph">
              <wp:posOffset>178435</wp:posOffset>
            </wp:positionV>
            <wp:extent cx="3211830" cy="1419225"/>
            <wp:effectExtent l="0" t="0" r="0" b="0"/>
            <wp:wrapTight wrapText="bothSides">
              <wp:wrapPolygon edited="0">
                <wp:start x="-40" y="0"/>
                <wp:lineTo x="-40" y="-6439"/>
                <wp:lineTo x="21600" y="-6439"/>
                <wp:lineTo x="21600" y="0"/>
                <wp:lineTo x="-40" y="0"/>
              </wp:wrapPolygon>
            </wp:wrapTight>
            <wp:docPr id="35"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3" descr=""/>
                    <pic:cNvPicPr>
                      <a:picLocks noChangeAspect="1" noChangeArrowheads="1"/>
                    </pic:cNvPicPr>
                  </pic:nvPicPr>
                  <pic:blipFill>
                    <a:blip r:embed="rId41"/>
                    <a:srcRect l="-7" t="-13" r="-7" b="20408"/>
                    <a:stretch>
                      <a:fillRect/>
                    </a:stretch>
                  </pic:blipFill>
                  <pic:spPr bwMode="auto">
                    <a:xfrm>
                      <a:off x="0" y="0"/>
                      <a:ext cx="3211830" cy="1419225"/>
                    </a:xfrm>
                    <a:prstGeom prst="rect">
                      <a:avLst/>
                    </a:prstGeom>
                  </pic:spPr>
                </pic:pic>
              </a:graphicData>
            </a:graphic>
          </wp:anchor>
        </w:drawing>
      </w:r>
      <w:r>
        <w:rPr>
          <w:rFonts w:eastAsia="Calibri Light" w:cs="Calibri Light" w:ascii="Calibri Light" w:hAnsi="Calibri Light"/>
          <w:sz w:val="19"/>
          <w:lang w:val="en-GB"/>
        </w:rPr>
        <w:t>M</w:t>
      </w:r>
      <w:r>
        <w:rPr>
          <w:rFonts w:eastAsia="Calibri Light" w:cs="Calibri Light" w:ascii="Calibri Light" w:hAnsi="Calibri Light"/>
          <w:sz w:val="19"/>
          <w:lang w:val="en-GB"/>
        </w:rPr>
        <w:t>etastasis:</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Risk factors</w:t>
      </w:r>
    </w:p>
    <w:p>
      <w:pPr>
        <w:pStyle w:val="Normal"/>
        <w:numPr>
          <w:ilvl w:val="0"/>
          <w:numId w:val="6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Hepatitis</w:t>
      </w:r>
    </w:p>
    <w:p>
      <w:pPr>
        <w:pStyle w:val="Normal"/>
        <w:numPr>
          <w:ilvl w:val="0"/>
          <w:numId w:val="6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Papilloma virus (HPV)</w:t>
      </w:r>
    </w:p>
    <w:p>
      <w:pPr>
        <w:pStyle w:val="Normal"/>
        <w:numPr>
          <w:ilvl w:val="0"/>
          <w:numId w:val="60"/>
        </w:numPr>
        <w:spacing w:lineRule="atLeast" w:line="0"/>
        <w:ind w:left="720" w:right="-19" w:hanging="360"/>
        <w:rPr/>
      </w:pPr>
      <w:r>
        <w:rPr>
          <w:rFonts w:eastAsia="Calibri Light" w:cs="Calibri Light" w:ascii="Calibri Light" w:hAnsi="Calibri Light"/>
          <w:sz w:val="19"/>
          <w:lang w:val="en-GB"/>
        </w:rPr>
        <w:t>High body mass index</w:t>
      </w:r>
    </w:p>
    <w:p>
      <w:pPr>
        <w:pStyle w:val="Normal"/>
        <w:numPr>
          <w:ilvl w:val="0"/>
          <w:numId w:val="60"/>
        </w:numPr>
        <w:spacing w:lineRule="atLeast" w:line="0"/>
        <w:ind w:left="720" w:right="-19" w:hanging="360"/>
        <w:rPr/>
      </w:pPr>
      <w:r>
        <w:rPr>
          <w:rFonts w:eastAsia="Calibri Light" w:cs="Calibri Light" w:ascii="Calibri Light" w:hAnsi="Calibri Light"/>
          <w:sz w:val="19"/>
          <w:lang w:val="en-GB"/>
        </w:rPr>
        <w:t>Low fruit and vegetable intake</w:t>
      </w:r>
    </w:p>
    <w:p>
      <w:pPr>
        <w:pStyle w:val="Normal"/>
        <w:numPr>
          <w:ilvl w:val="0"/>
          <w:numId w:val="60"/>
        </w:numPr>
        <w:spacing w:lineRule="atLeast" w:line="0"/>
        <w:ind w:left="720" w:right="-19" w:hanging="360"/>
        <w:rPr/>
      </w:pPr>
      <w:r>
        <w:rPr>
          <w:rFonts w:eastAsia="Calibri Light" w:cs="Calibri Light" w:ascii="Calibri Light" w:hAnsi="Calibri Light"/>
          <w:sz w:val="19"/>
          <w:lang w:val="en-GB"/>
        </w:rPr>
        <w:t>Lack of physical activity</w:t>
      </w:r>
    </w:p>
    <w:p>
      <w:pPr>
        <w:pStyle w:val="Normal"/>
        <w:numPr>
          <w:ilvl w:val="0"/>
          <w:numId w:val="6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Tobacco and alcohol use</w:t>
      </w:r>
    </w:p>
    <w:p>
      <w:pPr>
        <w:pStyle w:val="Normal"/>
        <w:numPr>
          <w:ilvl w:val="0"/>
          <w:numId w:val="6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Sunlight</w:t>
      </w:r>
    </w:p>
    <w:p>
      <w:pPr>
        <w:pStyle w:val="Normal"/>
        <w:numPr>
          <w:ilvl w:val="0"/>
          <w:numId w:val="6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Radiation</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lang w:val="en-GB"/>
        </w:rPr>
      </w:pPr>
      <w:r>
        <w:rPr>
          <w:rFonts w:eastAsia="Calibri Light" w:cs="Calibri Light" w:ascii="Calibri Light" w:hAnsi="Calibri Light"/>
          <w:b/>
          <w:bCs/>
          <w:sz w:val="19"/>
          <w:lang w:val="en-GB"/>
        </w:rPr>
        <w:t>Hallmarks of cancer</w:t>
      </w:r>
    </w:p>
    <w:p>
      <w:pPr>
        <w:pStyle w:val="Normal"/>
        <w:numPr>
          <w:ilvl w:val="0"/>
          <w:numId w:val="72"/>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Sustaining proliferative signalling</w:t>
      </w:r>
    </w:p>
    <w:p>
      <w:pPr>
        <w:pStyle w:val="Normal"/>
        <w:numPr>
          <w:ilvl w:val="0"/>
          <w:numId w:val="72"/>
        </w:numPr>
        <w:spacing w:lineRule="atLeast" w:line="0"/>
        <w:ind w:left="720" w:right="-19" w:hanging="360"/>
        <w:rPr/>
      </w:pPr>
      <w:r>
        <w:rPr>
          <w:rFonts w:eastAsia="Calibri Light" w:cs="Calibri Light" w:ascii="Calibri Light" w:hAnsi="Calibri Light"/>
          <w:sz w:val="19"/>
          <w:lang w:val="en-GB"/>
        </w:rPr>
        <w:t>Evading growth suppressors</w:t>
      </w:r>
    </w:p>
    <w:p>
      <w:pPr>
        <w:pStyle w:val="Normal"/>
        <w:numPr>
          <w:ilvl w:val="0"/>
          <w:numId w:val="72"/>
        </w:numPr>
        <w:spacing w:lineRule="atLeast" w:line="0"/>
        <w:ind w:left="720" w:right="-19" w:hanging="360"/>
        <w:rPr/>
      </w:pPr>
      <w:r>
        <w:rPr>
          <w:rFonts w:eastAsia="Calibri Light" w:cs="Calibri Light" w:ascii="Calibri Light" w:hAnsi="Calibri Light"/>
          <w:sz w:val="19"/>
          <w:lang w:val="en-GB"/>
        </w:rPr>
        <w:t>Activating invasion and metastasis</w:t>
      </w:r>
    </w:p>
    <w:p>
      <w:pPr>
        <w:pStyle w:val="Normal"/>
        <w:numPr>
          <w:ilvl w:val="0"/>
          <w:numId w:val="72"/>
        </w:numPr>
        <w:spacing w:lineRule="atLeast" w:line="0"/>
        <w:ind w:left="720" w:right="-19" w:hanging="360"/>
        <w:rPr/>
      </w:pPr>
      <w:r>
        <w:rPr>
          <w:rFonts w:eastAsia="Calibri Light" w:cs="Calibri Light" w:ascii="Calibri Light" w:hAnsi="Calibri Light"/>
          <w:sz w:val="19"/>
          <w:lang w:val="en-GB"/>
        </w:rPr>
        <w:t>Enabling replicative immortality</w:t>
      </w:r>
    </w:p>
    <w:p>
      <w:pPr>
        <w:pStyle w:val="Normal"/>
        <w:numPr>
          <w:ilvl w:val="0"/>
          <w:numId w:val="72"/>
        </w:numPr>
        <w:spacing w:lineRule="atLeast" w:line="0"/>
        <w:ind w:left="720" w:right="-19" w:hanging="360"/>
        <w:rPr/>
      </w:pPr>
      <w:r>
        <w:rPr>
          <w:rFonts w:eastAsia="Calibri Light" w:cs="Calibri Light" w:ascii="Calibri Light" w:hAnsi="Calibri Light"/>
          <w:sz w:val="19"/>
          <w:lang w:val="en-GB"/>
        </w:rPr>
        <w:t>Inducing angiogenesis</w:t>
      </w:r>
    </w:p>
    <w:p>
      <w:pPr>
        <w:pStyle w:val="Normal"/>
        <w:numPr>
          <w:ilvl w:val="0"/>
          <w:numId w:val="72"/>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Resisting cell death</w:t>
      </w:r>
    </w:p>
    <w:p>
      <w:pPr>
        <w:pStyle w:val="Normal"/>
        <w:numPr>
          <w:ilvl w:val="0"/>
          <w:numId w:val="72"/>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Deregulating cellular energetics</w:t>
      </w:r>
    </w:p>
    <w:p>
      <w:pPr>
        <w:pStyle w:val="Normal"/>
        <w:numPr>
          <w:ilvl w:val="0"/>
          <w:numId w:val="72"/>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Avoiding immune destruction</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1.Sustaining proliferative signalling</w:t>
      </w:r>
    </w:p>
    <w:p>
      <w:pPr>
        <w:pStyle w:val="Normal"/>
        <w:numPr>
          <w:ilvl w:val="0"/>
          <w:numId w:val="30"/>
        </w:numPr>
        <w:spacing w:lineRule="atLeast" w:line="0"/>
        <w:ind w:left="720" w:right="-19" w:hanging="360"/>
        <w:rPr/>
      </w:pPr>
      <w:r>
        <w:rPr>
          <w:rFonts w:eastAsia="Calibri Light" w:cs="Calibri Light" w:ascii="Calibri Light" w:hAnsi="Calibri Light"/>
          <w:sz w:val="19"/>
          <w:lang w:val="en-GB"/>
        </w:rPr>
        <w:t>Self-production of growth factors (e.g. HGF)</w:t>
      </w:r>
    </w:p>
    <w:p>
      <w:pPr>
        <w:pStyle w:val="Normal"/>
        <w:numPr>
          <w:ilvl w:val="0"/>
          <w:numId w:val="30"/>
        </w:numPr>
        <w:spacing w:lineRule="atLeast" w:line="0"/>
        <w:ind w:left="720" w:right="-19" w:hanging="360"/>
        <w:rPr/>
      </w:pPr>
      <w:r>
        <w:rPr>
          <w:rFonts w:eastAsia="Calibri Light" w:cs="Calibri Light" w:ascii="Calibri Light" w:hAnsi="Calibri Light"/>
          <w:sz w:val="19"/>
          <w:lang w:val="en-GB"/>
        </w:rPr>
        <w:t>Self-production of cognate receptors</w:t>
      </w:r>
    </w:p>
    <w:p>
      <w:pPr>
        <w:pStyle w:val="Normal"/>
        <w:numPr>
          <w:ilvl w:val="0"/>
          <w:numId w:val="30"/>
        </w:numPr>
        <w:spacing w:lineRule="atLeast" w:line="0"/>
        <w:ind w:left="720" w:right="-19" w:hanging="360"/>
        <w:rPr/>
      </w:pPr>
      <w:r>
        <w:rPr>
          <w:rFonts w:eastAsia="Calibri Light" w:cs="Calibri Light" w:ascii="Calibri Light" w:hAnsi="Calibri Light"/>
          <w:sz w:val="19"/>
          <w:lang w:val="en-GB"/>
        </w:rPr>
        <w:t>Somatic mutations that activate signalling circuits</w:t>
      </w:r>
    </w:p>
    <w:p>
      <w:pPr>
        <w:pStyle w:val="Normal"/>
        <w:numPr>
          <w:ilvl w:val="0"/>
          <w:numId w:val="30"/>
        </w:numPr>
        <w:spacing w:lineRule="atLeast" w:line="0"/>
        <w:ind w:left="720" w:right="-19" w:hanging="360"/>
        <w:rPr/>
      </w:pPr>
      <w:r>
        <w:rPr>
          <w:rFonts w:eastAsia="Calibri Light" w:cs="Calibri Light" w:ascii="Calibri Light" w:hAnsi="Calibri Light"/>
          <w:sz w:val="19"/>
          <w:lang w:val="en-GB"/>
        </w:rPr>
        <w:t>Defects in negative feedback loops (e.g. Ras)</w:t>
      </w:r>
    </w:p>
    <w:p>
      <w:pPr>
        <w:pStyle w:val="Normal"/>
        <w:spacing w:lineRule="atLeast" w:line="0"/>
        <w:ind w:right="-19" w:hanging="0"/>
        <w:rPr>
          <w:rFonts w:ascii="Calibri Light" w:hAnsi="Calibri Light" w:eastAsia="Calibri Light" w:cs="Calibri Light"/>
          <w:sz w:val="19"/>
          <w:lang w:val="en-GB" w:eastAsia="en-GB"/>
        </w:rPr>
      </w:pPr>
      <w:r>
        <w:rPr>
          <w:rFonts w:eastAsia="Calibri Light" w:cs="Calibri Light" w:ascii="Calibri Light" w:hAnsi="Calibri Light"/>
          <w:sz w:val="19"/>
          <w:lang w:val="en-GB" w:eastAsia="en-GB"/>
        </w:rPr>
        <w:drawing>
          <wp:anchor behindDoc="1" distT="0" distB="0" distL="114935" distR="114935" simplePos="0" locked="0" layoutInCell="0" allowOverlap="1" relativeHeight="47">
            <wp:simplePos x="0" y="0"/>
            <wp:positionH relativeFrom="column">
              <wp:posOffset>154305</wp:posOffset>
            </wp:positionH>
            <wp:positionV relativeFrom="paragraph">
              <wp:posOffset>20320</wp:posOffset>
            </wp:positionV>
            <wp:extent cx="2142490" cy="1370965"/>
            <wp:effectExtent l="0" t="0" r="0" b="0"/>
            <wp:wrapTight wrapText="bothSides">
              <wp:wrapPolygon edited="0">
                <wp:start x="-49" y="0"/>
                <wp:lineTo x="-49" y="21427"/>
                <wp:lineTo x="21600" y="21427"/>
                <wp:lineTo x="21600" y="0"/>
                <wp:lineTo x="-49" y="0"/>
              </wp:wrapPolygon>
            </wp:wrapTight>
            <wp:docPr id="36"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 descr=""/>
                    <pic:cNvPicPr>
                      <a:picLocks noChangeAspect="1" noChangeArrowheads="1"/>
                    </pic:cNvPicPr>
                  </pic:nvPicPr>
                  <pic:blipFill>
                    <a:blip r:embed="rId42"/>
                    <a:srcRect l="-9" t="-13" r="-9" b="-13"/>
                    <a:stretch>
                      <a:fillRect/>
                    </a:stretch>
                  </pic:blipFill>
                  <pic:spPr bwMode="auto">
                    <a:xfrm>
                      <a:off x="0" y="0"/>
                      <a:ext cx="2142490" cy="1370965"/>
                    </a:xfrm>
                    <a:prstGeom prst="rect">
                      <a:avLst/>
                    </a:prstGeom>
                  </pic:spPr>
                </pic:pic>
              </a:graphicData>
            </a:graphic>
          </wp:anchor>
        </w:drawing>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2.Evading growth suppressors</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Normally there are active tumorsuppressors (e.g. RB or p53) which either regulate the cell cycle negatively or promote apoptosis or senescence.</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Mutations can lead to a state where the tumor cells don’t react to tumorsuppressors.</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3.Activating invasion and metastasis</w:t>
      </w:r>
    </w:p>
    <w:p>
      <w:pPr>
        <w:pStyle w:val="Normal"/>
        <w:numPr>
          <w:ilvl w:val="0"/>
          <w:numId w:val="6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Loss of contact inhibition by e.g. loss of function in merlin or E-cadherin (scaffolding proteins).</w:t>
      </w:r>
    </w:p>
    <w:p>
      <w:pPr>
        <w:pStyle w:val="Normal"/>
        <w:numPr>
          <w:ilvl w:val="0"/>
          <w:numId w:val="64"/>
        </w:numPr>
        <w:spacing w:lineRule="atLeast" w:line="0"/>
        <w:ind w:left="720" w:right="-19" w:hanging="360"/>
        <w:rPr/>
      </w:pPr>
      <w:r>
        <w:rPr>
          <w:rFonts w:eastAsia="Calibri Light" w:cs="Calibri Light" w:ascii="Calibri Light" w:hAnsi="Calibri Light"/>
          <w:sz w:val="19"/>
          <w:lang w:val="en-GB"/>
        </w:rPr>
        <w:t>Expression of matrix degrading proteins</w:t>
      </w:r>
    </w:p>
    <w:p>
      <w:pPr>
        <w:pStyle w:val="Normal"/>
        <w:numPr>
          <w:ilvl w:val="0"/>
          <w:numId w:val="64"/>
        </w:numPr>
        <w:spacing w:lineRule="atLeast" w:line="0"/>
        <w:ind w:left="720" w:right="-19" w:hanging="360"/>
        <w:rPr/>
      </w:pPr>
      <w:r>
        <w:rPr>
          <w:rFonts w:eastAsia="Calibri Light" w:cs="Calibri Light" w:ascii="Calibri Light" w:hAnsi="Calibri Light"/>
          <w:sz w:val="19"/>
          <w:lang w:val="en-GB"/>
        </w:rPr>
        <w:t>Increased motility</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pPr>
      <w:r>
        <w:rPr>
          <w:rFonts w:eastAsia="Calibri Light" w:cs="Calibri Light" w:ascii="Calibri Light" w:hAnsi="Calibri Light"/>
          <w:sz w:val="19"/>
          <w:u w:val="single"/>
          <w:lang w:val="en-GB"/>
        </w:rPr>
        <w:t>4.Enabling replicative immortality</w:t>
      </w:r>
    </w:p>
    <w:p>
      <w:pPr>
        <w:pStyle w:val="Normal"/>
        <w:numPr>
          <w:ilvl w:val="0"/>
          <w:numId w:val="4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Higher levels of telomerase</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5. Inducing angiogenesis</w:t>
      </w:r>
    </w:p>
    <w:p>
      <w:pPr>
        <w:pStyle w:val="Normal"/>
        <w:numPr>
          <w:ilvl w:val="0"/>
          <w:numId w:val="4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Expression of VEGF due to high demand in nutrients and oxygen as well as high demand for the removal of metabolic waste and CO</w:t>
      </w:r>
      <w:r>
        <w:rPr>
          <w:rFonts w:eastAsia="Calibri Light" w:cs="Calibri Light" w:ascii="Calibri Light" w:hAnsi="Calibri Light"/>
          <w:sz w:val="19"/>
          <w:vertAlign w:val="subscript"/>
          <w:lang w:val="en-GB"/>
        </w:rPr>
        <w:t>2</w:t>
      </w:r>
      <w:r>
        <w:rPr>
          <w:rFonts w:eastAsia="Calibri Light" w:cs="Calibri Light" w:ascii="Calibri Light" w:hAnsi="Calibri Light"/>
          <w:sz w:val="19"/>
          <w:lang w:val="en-GB"/>
        </w:rPr>
        <w:t>.</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6.Resisting cell death</w:t>
      </w:r>
    </w:p>
    <w:p>
      <w:pPr>
        <w:pStyle w:val="Normal"/>
        <w:numPr>
          <w:ilvl w:val="0"/>
          <w:numId w:val="4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Mutations can lead to the cells being able to evade apoptosis.</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pPr>
      <w:r>
        <w:rPr>
          <w:rFonts w:eastAsia="Calibri Light" w:cs="Calibri Light" w:ascii="Calibri Light" w:hAnsi="Calibri Light"/>
          <w:sz w:val="19"/>
          <w:u w:val="single"/>
          <w:lang w:val="en-GB"/>
        </w:rPr>
        <w:t>7.Deregulating cellular energetics</w:t>
      </w:r>
    </w:p>
    <w:p>
      <w:pPr>
        <w:pStyle w:val="Normal"/>
        <w:numPr>
          <w:ilvl w:val="0"/>
          <w:numId w:val="4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Warburg effect: Cancer cells reprogram their energy production by limiting metabolism largely to glycolysis and lactic acid formation. Less efficient in terms of ATP production but more molecular intermediates are generated which can be used for the production of biomass.</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pPr>
      <w:r>
        <w:rPr>
          <w:rFonts w:eastAsia="Calibri Light" w:cs="Calibri Light" w:ascii="Calibri Light" w:hAnsi="Calibri Light"/>
          <w:sz w:val="19"/>
          <w:u w:val="single"/>
          <w:lang w:val="en-GB"/>
        </w:rPr>
        <w:t>8.Avoiding immune destruction</w:t>
      </w:r>
    </w:p>
    <w:p>
      <w:pPr>
        <w:pStyle w:val="Normal"/>
        <w:numPr>
          <w:ilvl w:val="0"/>
          <w:numId w:val="45"/>
        </w:numPr>
        <w:spacing w:lineRule="atLeast" w:line="0"/>
        <w:ind w:left="720" w:right="-19" w:hanging="360"/>
        <w:rPr/>
      </w:pPr>
      <w:r>
        <w:rPr>
          <w:rFonts w:eastAsia="Calibri Light" w:cs="Calibri Light" w:ascii="Calibri Light" w:hAnsi="Calibri Light"/>
          <w:sz w:val="19"/>
          <w:lang w:val="en-GB"/>
        </w:rPr>
        <w:t>Avoid immune detection</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drawing>
          <wp:anchor behindDoc="1" distT="0" distB="0" distL="114935" distR="114935" simplePos="0" locked="0" layoutInCell="0" allowOverlap="1" relativeHeight="48">
            <wp:simplePos x="0" y="0"/>
            <wp:positionH relativeFrom="column">
              <wp:posOffset>-3175</wp:posOffset>
            </wp:positionH>
            <wp:positionV relativeFrom="paragraph">
              <wp:posOffset>175895</wp:posOffset>
            </wp:positionV>
            <wp:extent cx="3211830" cy="1664335"/>
            <wp:effectExtent l="0" t="0" r="0" b="0"/>
            <wp:wrapTight wrapText="bothSides">
              <wp:wrapPolygon edited="0">
                <wp:start x="-40" y="33895"/>
                <wp:lineTo x="-40" y="21612"/>
                <wp:lineTo x="21600" y="21612"/>
                <wp:lineTo x="21600" y="33895"/>
                <wp:lineTo x="-40" y="33895"/>
              </wp:wrapPolygon>
            </wp:wrapTight>
            <wp:docPr id="37"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5" descr=""/>
                    <pic:cNvPicPr>
                      <a:picLocks noChangeAspect="1" noChangeArrowheads="1"/>
                    </pic:cNvPicPr>
                  </pic:nvPicPr>
                  <pic:blipFill>
                    <a:blip r:embed="rId43"/>
                    <a:srcRect l="-7" t="12963" r="-7" b="-12"/>
                    <a:stretch>
                      <a:fillRect/>
                    </a:stretch>
                  </pic:blipFill>
                  <pic:spPr bwMode="auto">
                    <a:xfrm>
                      <a:off x="0" y="0"/>
                      <a:ext cx="3211830" cy="1664335"/>
                    </a:xfrm>
                    <a:prstGeom prst="rect">
                      <a:avLst/>
                    </a:prstGeom>
                  </pic:spPr>
                </pic:pic>
              </a:graphicData>
            </a:graphic>
          </wp:anchor>
        </w:drawing>
      </w:r>
      <w:r>
        <w:rPr>
          <w:rFonts w:eastAsia="Calibri Light" w:cs="Calibri Light" w:ascii="Calibri Light" w:hAnsi="Calibri Light"/>
          <w:b/>
          <w:bCs/>
          <w:sz w:val="19"/>
          <w:u w:val="single"/>
          <w:lang w:val="en-GB"/>
        </w:rPr>
        <w:t>C</w:t>
      </w:r>
      <w:r>
        <w:rPr>
          <w:rFonts w:eastAsia="Calibri Light" w:cs="Calibri Light" w:ascii="Calibri Light" w:hAnsi="Calibri Light"/>
          <w:b/>
          <w:bCs/>
          <w:sz w:val="19"/>
          <w:u w:val="single"/>
          <w:lang w:val="en-GB"/>
        </w:rPr>
        <w:t>arcinogenesis</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Polymorphisms (genetic variability) in metabolic enzymes lead to different cancer susceptibilities in population. Two important proteins are:</w:t>
      </w:r>
    </w:p>
    <w:p>
      <w:pPr>
        <w:pStyle w:val="Normal"/>
        <w:numPr>
          <w:ilvl w:val="0"/>
          <w:numId w:val="4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NAT (metabolic activation and detoxification of arylamides). People with a polymorphism that is responsible for slow acetylation have a higher risk for cancer development.</w:t>
      </w:r>
    </w:p>
    <w:p>
      <w:pPr>
        <w:pStyle w:val="Normal"/>
        <w:spacing w:lineRule="atLeast" w:line="0"/>
        <w:ind w:right="-19" w:hanging="0"/>
        <w:rPr>
          <w:rFonts w:ascii="Calibri Light" w:hAnsi="Calibri Light" w:eastAsia="Calibri Light" w:cs="Calibri Light"/>
          <w:sz w:val="19"/>
          <w:lang w:val="en-GB" w:eastAsia="en-GB"/>
        </w:rPr>
      </w:pPr>
      <w:r>
        <w:rPr>
          <w:rFonts w:eastAsia="Calibri Light" w:cs="Calibri Light" w:ascii="Calibri Light" w:hAnsi="Calibri Light"/>
          <w:sz w:val="19"/>
          <w:lang w:val="en-GB" w:eastAsia="en-GB"/>
        </w:rPr>
        <w:drawing>
          <wp:anchor behindDoc="1" distT="0" distB="0" distL="114935" distR="114935" simplePos="0" locked="0" layoutInCell="0" allowOverlap="1" relativeHeight="49">
            <wp:simplePos x="0" y="0"/>
            <wp:positionH relativeFrom="column">
              <wp:posOffset>410845</wp:posOffset>
            </wp:positionH>
            <wp:positionV relativeFrom="paragraph">
              <wp:posOffset>28575</wp:posOffset>
            </wp:positionV>
            <wp:extent cx="2919095" cy="972185"/>
            <wp:effectExtent l="0" t="0" r="0" b="0"/>
            <wp:wrapTight wrapText="bothSides">
              <wp:wrapPolygon edited="0">
                <wp:start x="-41" y="20066"/>
                <wp:lineTo x="-41" y="17699"/>
                <wp:lineTo x="21600" y="17699"/>
                <wp:lineTo x="21600" y="20066"/>
                <wp:lineTo x="-41" y="20066"/>
              </wp:wrapPolygon>
            </wp:wrapTight>
            <wp:docPr id="38"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 descr=""/>
                    <pic:cNvPicPr>
                      <a:picLocks noChangeAspect="1" noChangeArrowheads="1"/>
                    </pic:cNvPicPr>
                  </pic:nvPicPr>
                  <pic:blipFill>
                    <a:blip r:embed="rId44"/>
                    <a:srcRect l="-7" t="39959" r="-7" b="7645"/>
                    <a:stretch>
                      <a:fillRect/>
                    </a:stretch>
                  </pic:blipFill>
                  <pic:spPr bwMode="auto">
                    <a:xfrm>
                      <a:off x="0" y="0"/>
                      <a:ext cx="2919095" cy="972185"/>
                    </a:xfrm>
                    <a:prstGeom prst="rect">
                      <a:avLst/>
                    </a:prstGeom>
                  </pic:spPr>
                </pic:pic>
              </a:graphicData>
            </a:graphic>
          </wp:anchor>
        </w:drawing>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numPr>
          <w:ilvl w:val="0"/>
          <w:numId w:val="4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GST (detoxification of potentially genotoxic chemicals)</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DNA damage</w:t>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DNA Adducts:</w:t>
      </w:r>
    </w:p>
    <w:p>
      <w:pPr>
        <w:pStyle w:val="Normal"/>
        <w:numPr>
          <w:ilvl w:val="0"/>
          <w:numId w:val="4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Oxidative damage (every nucleobase can be oxidised, caused by oxidative stress)</w:t>
      </w:r>
    </w:p>
    <w:p>
      <w:pPr>
        <w:pStyle w:val="Normal"/>
        <w:numPr>
          <w:ilvl w:val="0"/>
          <w:numId w:val="45"/>
        </w:numPr>
        <w:spacing w:lineRule="atLeast" w:line="0"/>
        <w:ind w:left="720" w:right="-19" w:hanging="360"/>
        <w:rPr/>
      </w:pPr>
      <w:r>
        <w:rPr>
          <w:rFonts w:eastAsia="Calibri Light" w:cs="Calibri Light" w:ascii="Calibri Light" w:hAnsi="Calibri Light"/>
          <w:sz w:val="19"/>
          <w:lang w:val="en-GB"/>
        </w:rPr>
        <w:t>Photodimerization (caused by UV light)</w:t>
      </w:r>
    </w:p>
    <w:p>
      <w:pPr>
        <w:pStyle w:val="Normal"/>
        <w:numPr>
          <w:ilvl w:val="0"/>
          <w:numId w:val="4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Alkylation (attached methyl group)</w:t>
      </w:r>
    </w:p>
    <w:p>
      <w:pPr>
        <w:pStyle w:val="Normal"/>
        <w:numPr>
          <w:ilvl w:val="0"/>
          <w:numId w:val="4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Hydrolysis</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eastAsia="en-GB"/>
        </w:rPr>
      </w:pPr>
      <w:r>
        <w:rPr>
          <w:rFonts w:eastAsia="Calibri Light" w:cs="Calibri Light" w:ascii="Calibri Light" w:hAnsi="Calibri Light"/>
          <w:sz w:val="19"/>
          <w:lang w:val="en-GB" w:eastAsia="en-GB"/>
        </w:rPr>
        <w:drawing>
          <wp:anchor behindDoc="1" distT="0" distB="0" distL="114935" distR="114935" simplePos="0" locked="0" layoutInCell="0" allowOverlap="1" relativeHeight="50">
            <wp:simplePos x="0" y="0"/>
            <wp:positionH relativeFrom="column">
              <wp:posOffset>1607820</wp:posOffset>
            </wp:positionH>
            <wp:positionV relativeFrom="paragraph">
              <wp:posOffset>11430</wp:posOffset>
            </wp:positionV>
            <wp:extent cx="1475740" cy="886460"/>
            <wp:effectExtent l="0" t="0" r="0" b="0"/>
            <wp:wrapNone/>
            <wp:docPr id="39"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7" descr=""/>
                    <pic:cNvPicPr>
                      <a:picLocks noChangeAspect="1" noChangeArrowheads="1"/>
                    </pic:cNvPicPr>
                  </pic:nvPicPr>
                  <pic:blipFill>
                    <a:blip r:embed="rId45"/>
                    <a:srcRect l="-15" t="-25" r="-15" b="-25"/>
                    <a:stretch>
                      <a:fillRect/>
                    </a:stretch>
                  </pic:blipFill>
                  <pic:spPr bwMode="auto">
                    <a:xfrm>
                      <a:off x="0" y="0"/>
                      <a:ext cx="1475740" cy="886460"/>
                    </a:xfrm>
                    <a:prstGeom prst="rect">
                      <a:avLst/>
                    </a:prstGeom>
                  </pic:spPr>
                </pic:pic>
              </a:graphicData>
            </a:graphic>
          </wp:anchor>
        </w:drawing>
      </w:r>
    </w:p>
    <w:p>
      <w:pPr>
        <w:pStyle w:val="Normal"/>
        <w:spacing w:lineRule="atLeast" w:line="0"/>
        <w:ind w:right="-19" w:hanging="0"/>
        <w:rPr/>
      </w:pPr>
      <w:r>
        <w:rPr>
          <w:rFonts w:eastAsia="Calibri Light" w:cs="Calibri Light" w:ascii="Calibri Light" w:hAnsi="Calibri Light"/>
          <w:sz w:val="19"/>
          <w:u w:val="single"/>
          <w:lang w:val="en-GB"/>
        </w:rPr>
        <w:t>DNA Mutations:</w:t>
      </w:r>
    </w:p>
    <w:p>
      <w:pPr>
        <w:pStyle w:val="Normal"/>
        <w:numPr>
          <w:ilvl w:val="0"/>
          <w:numId w:val="42"/>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Transversion</w:t>
      </w:r>
    </w:p>
    <w:p>
      <w:pPr>
        <w:pStyle w:val="Normal"/>
        <w:numPr>
          <w:ilvl w:val="0"/>
          <w:numId w:val="42"/>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Transition</w:t>
      </w:r>
    </w:p>
    <w:p>
      <w:pPr>
        <w:pStyle w:val="Normal"/>
        <w:numPr>
          <w:ilvl w:val="0"/>
          <w:numId w:val="42"/>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Deletion</w:t>
      </w:r>
    </w:p>
    <w:p>
      <w:pPr>
        <w:pStyle w:val="Normal"/>
        <w:numPr>
          <w:ilvl w:val="0"/>
          <w:numId w:val="42"/>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Insertion</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sz w:val="19"/>
          <w:u w:val="single"/>
          <w:lang w:val="en-GB"/>
        </w:rPr>
      </w:pPr>
      <w:r>
        <w:rPr>
          <w:rFonts w:eastAsia="Calibri Light" w:cs="Calibri Light" w:ascii="Calibri Light" w:hAnsi="Calibri Light"/>
          <w:b/>
          <w:sz w:val="19"/>
          <w:u w:val="single"/>
          <w:lang w:val="en-GB"/>
        </w:rPr>
        <w:t>DNA Repair</w:t>
      </w:r>
    </w:p>
    <w:p>
      <w:pPr>
        <w:pStyle w:val="Normal"/>
        <w:spacing w:lineRule="atLeast" w:line="0"/>
        <w:ind w:right="-19" w:hanging="0"/>
        <w:rPr>
          <w:rFonts w:ascii="Calibri Light" w:hAnsi="Calibri Light" w:eastAsia="Calibri Light" w:cs="Calibri Light"/>
          <w:bCs/>
          <w:sz w:val="19"/>
          <w:lang w:val="en-GB"/>
        </w:rPr>
      </w:pPr>
      <w:r>
        <w:rPr>
          <w:rFonts w:eastAsia="Calibri Light" w:cs="Calibri Light" w:ascii="Calibri Light" w:hAnsi="Calibri Light"/>
          <w:bCs/>
          <w:sz w:val="19"/>
          <w:lang w:val="en-GB"/>
        </w:rPr>
        <w:t xml:space="preserve">Polymerases have the ability to proofread, based on DNA helix distortions. </w:t>
      </w:r>
    </w:p>
    <w:p>
      <w:pPr>
        <w:pStyle w:val="Normal"/>
        <w:spacing w:lineRule="atLeast" w:line="0"/>
        <w:ind w:right="-19" w:hanging="0"/>
        <w:rPr>
          <w:rFonts w:ascii="Calibri Light" w:hAnsi="Calibri Light" w:eastAsia="Calibri Light" w:cs="Calibri Light"/>
          <w:bCs/>
          <w:sz w:val="19"/>
          <w:lang w:val="en-GB"/>
        </w:rPr>
      </w:pPr>
      <w:r>
        <w:rPr>
          <w:rFonts w:eastAsia="Calibri Light" w:cs="Calibri Light" w:ascii="Calibri Light" w:hAnsi="Calibri Light"/>
          <w:sz w:val="19"/>
          <w:lang w:val="en-GB" w:eastAsia="en-GB"/>
        </w:rPr>
        <w:drawing>
          <wp:inline distT="0" distB="0" distL="0" distR="0">
            <wp:extent cx="3086735" cy="961390"/>
            <wp:effectExtent l="0" t="0" r="0" b="0"/>
            <wp:docPr id="40"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 descr=""/>
                    <pic:cNvPicPr>
                      <a:picLocks noChangeAspect="1" noChangeArrowheads="1"/>
                    </pic:cNvPicPr>
                  </pic:nvPicPr>
                  <pic:blipFill>
                    <a:blip r:embed="rId46"/>
                    <a:srcRect l="-8" t="-26" r="-8" b="-26"/>
                    <a:stretch>
                      <a:fillRect/>
                    </a:stretch>
                  </pic:blipFill>
                  <pic:spPr bwMode="auto">
                    <a:xfrm>
                      <a:off x="0" y="0"/>
                      <a:ext cx="3086735" cy="961390"/>
                    </a:xfrm>
                    <a:prstGeom prst="rect">
                      <a:avLst/>
                    </a:prstGeom>
                  </pic:spPr>
                </pic:pic>
              </a:graphicData>
            </a:graphic>
          </wp:inline>
        </w:drawing>
      </w:r>
    </w:p>
    <w:p>
      <w:pPr>
        <w:pStyle w:val="Normal"/>
        <w:spacing w:lineRule="atLeast" w:line="0"/>
        <w:ind w:right="-19" w:hanging="0"/>
        <w:rPr>
          <w:rFonts w:ascii="Calibri Light" w:hAnsi="Calibri Light" w:eastAsia="Calibri Light" w:cs="Calibri Light"/>
          <w:bCs/>
          <w:sz w:val="19"/>
          <w:u w:val="single"/>
          <w:lang w:val="en-GB"/>
        </w:rPr>
      </w:pPr>
      <w:r>
        <w:rPr>
          <w:rFonts w:eastAsia="Calibri Light" w:cs="Calibri Light" w:ascii="Calibri Light" w:hAnsi="Calibri Light"/>
          <w:bCs/>
          <w:sz w:val="19"/>
          <w:u w:val="single"/>
          <w:lang w:val="en-GB"/>
        </w:rPr>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Pathways:</w:t>
      </w:r>
    </w:p>
    <w:p>
      <w:pPr>
        <w:pStyle w:val="Normal"/>
        <w:numPr>
          <w:ilvl w:val="0"/>
          <w:numId w:val="59"/>
        </w:numPr>
        <w:spacing w:lineRule="atLeast" w:line="0"/>
        <w:ind w:left="720" w:right="-19" w:hanging="360"/>
        <w:rPr/>
      </w:pPr>
      <w:r>
        <w:rPr>
          <w:rFonts w:eastAsia="Calibri Light" w:cs="Calibri Light" w:ascii="Calibri Light" w:hAnsi="Calibri Light"/>
          <w:sz w:val="19"/>
          <w:lang w:val="en-GB"/>
        </w:rPr>
        <w:t>Nucleotide Excision Repair (NER)</w:t>
      </w:r>
    </w:p>
    <w:p>
      <w:pPr>
        <w:pStyle w:val="Normal"/>
        <w:numPr>
          <w:ilvl w:val="0"/>
          <w:numId w:val="59"/>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Base excision repair (BER)</w:t>
      </w:r>
    </w:p>
    <w:p>
      <w:pPr>
        <w:pStyle w:val="Normal"/>
        <w:numPr>
          <w:ilvl w:val="0"/>
          <w:numId w:val="59"/>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Mismatch repair (MMR)</w:t>
      </w:r>
    </w:p>
    <w:p>
      <w:pPr>
        <w:pStyle w:val="Normal"/>
        <w:numPr>
          <w:ilvl w:val="0"/>
          <w:numId w:val="59"/>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Homologous recombination (HR)</w:t>
      </w:r>
    </w:p>
    <w:p>
      <w:pPr>
        <w:pStyle w:val="Normal"/>
        <w:numPr>
          <w:ilvl w:val="0"/>
          <w:numId w:val="59"/>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Non-homologous end-joining (NHEJ)</w:t>
      </w:r>
    </w:p>
    <w:p>
      <w:pPr>
        <w:pStyle w:val="Normal"/>
        <w:numPr>
          <w:ilvl w:val="0"/>
          <w:numId w:val="59"/>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Dealkylation (direct repair (DR))</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eastAsia="en-GB"/>
        </w:rPr>
      </w:pPr>
      <w:r>
        <w:rPr>
          <w:rFonts w:eastAsia="Calibri Light" w:cs="Calibri Light" w:ascii="Calibri Light" w:hAnsi="Calibri Light"/>
          <w:sz w:val="19"/>
          <w:lang w:val="en-GB" w:eastAsia="en-GB"/>
        </w:rPr>
        <w:drawing>
          <wp:anchor behindDoc="1" distT="0" distB="0" distL="114935" distR="114935" simplePos="0" locked="0" layoutInCell="0" allowOverlap="1" relativeHeight="51">
            <wp:simplePos x="0" y="0"/>
            <wp:positionH relativeFrom="column">
              <wp:posOffset>131445</wp:posOffset>
            </wp:positionH>
            <wp:positionV relativeFrom="paragraph">
              <wp:posOffset>142875</wp:posOffset>
            </wp:positionV>
            <wp:extent cx="2716530" cy="1601470"/>
            <wp:effectExtent l="0" t="0" r="0" b="0"/>
            <wp:wrapTight wrapText="bothSides">
              <wp:wrapPolygon edited="0">
                <wp:start x="-56" y="0"/>
                <wp:lineTo x="-56" y="21466"/>
                <wp:lineTo x="21600" y="21466"/>
                <wp:lineTo x="21600" y="0"/>
                <wp:lineTo x="-56" y="0"/>
              </wp:wrapPolygon>
            </wp:wrapTight>
            <wp:docPr id="41" name="th"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 descr=""/>
                    <pic:cNvPicPr>
                      <a:picLocks noChangeAspect="1" noChangeArrowheads="1"/>
                    </pic:cNvPicPr>
                  </pic:nvPicPr>
                  <pic:blipFill>
                    <a:blip r:embed="rId47"/>
                    <a:srcRect l="-10" t="-17" r="-10" b="-17"/>
                    <a:stretch>
                      <a:fillRect/>
                    </a:stretch>
                  </pic:blipFill>
                  <pic:spPr bwMode="auto">
                    <a:xfrm>
                      <a:off x="0" y="0"/>
                      <a:ext cx="2716530" cy="1601470"/>
                    </a:xfrm>
                    <a:prstGeom prst="rect">
                      <a:avLst/>
                    </a:prstGeom>
                  </pic:spPr>
                </pic:pic>
              </a:graphicData>
            </a:graphic>
          </wp:anchor>
        </w:drawing>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u w:val="single"/>
          <w:lang w:val="en-GB"/>
        </w:rPr>
      </w:pPr>
      <w:r>
        <w:drawing>
          <wp:anchor behindDoc="1" distT="0" distB="0" distL="114935" distR="114935" simplePos="0" locked="0" layoutInCell="0" allowOverlap="1" relativeHeight="52">
            <wp:simplePos x="0" y="0"/>
            <wp:positionH relativeFrom="column">
              <wp:posOffset>-5715</wp:posOffset>
            </wp:positionH>
            <wp:positionV relativeFrom="paragraph">
              <wp:posOffset>175895</wp:posOffset>
            </wp:positionV>
            <wp:extent cx="3098165" cy="1942465"/>
            <wp:effectExtent l="0" t="0" r="0" b="0"/>
            <wp:wrapTight wrapText="bothSides">
              <wp:wrapPolygon edited="0">
                <wp:start x="-41" y="-17836"/>
                <wp:lineTo x="-41" y="21351"/>
                <wp:lineTo x="21600" y="21351"/>
                <wp:lineTo x="21600" y="-17836"/>
                <wp:lineTo x="-41" y="-17836"/>
              </wp:wrapPolygon>
            </wp:wrapTight>
            <wp:docPr id="42"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9" descr=""/>
                    <pic:cNvPicPr>
                      <a:picLocks noChangeAspect="1" noChangeArrowheads="1"/>
                    </pic:cNvPicPr>
                  </pic:nvPicPr>
                  <pic:blipFill>
                    <a:blip r:embed="rId48"/>
                    <a:srcRect l="-7" t="2130" r="-7" b="-11"/>
                    <a:stretch>
                      <a:fillRect/>
                    </a:stretch>
                  </pic:blipFill>
                  <pic:spPr bwMode="auto">
                    <a:xfrm>
                      <a:off x="0" y="0"/>
                      <a:ext cx="3098165" cy="1942465"/>
                    </a:xfrm>
                    <a:prstGeom prst="rect">
                      <a:avLst/>
                    </a:prstGeom>
                  </pic:spPr>
                </pic:pic>
              </a:graphicData>
            </a:graphic>
          </wp:anchor>
        </w:drawing>
      </w:r>
      <w:r>
        <w:rPr>
          <w:rFonts w:eastAsia="Calibri Light" w:cs="Calibri Light" w:ascii="Calibri Light" w:hAnsi="Calibri Light"/>
          <w:sz w:val="19"/>
          <w:u w:val="single"/>
          <w:lang w:val="en-GB"/>
        </w:rPr>
        <w:t>N</w:t>
      </w:r>
      <w:r>
        <w:rPr>
          <w:rFonts w:eastAsia="Calibri Light" w:cs="Calibri Light" w:ascii="Calibri Light" w:hAnsi="Calibri Light"/>
          <w:sz w:val="19"/>
          <w:u w:val="single"/>
          <w:lang w:val="en-GB"/>
        </w:rPr>
        <w:t>ucleotide Excision Repair (NER)</w:t>
      </w:r>
    </w:p>
    <w:p>
      <w:pPr>
        <w:pStyle w:val="Normal"/>
        <w:spacing w:lineRule="atLeast" w:line="0"/>
        <w:ind w:right="-19" w:hanging="0"/>
        <w:rPr/>
      </w:pPr>
      <w:r>
        <w:rPr>
          <w:rFonts w:eastAsia="Calibri Light" w:cs="Calibri Light" w:ascii="Calibri Light" w:hAnsi="Calibri Light"/>
          <w:sz w:val="19"/>
          <w:lang w:val="en-GB"/>
        </w:rPr>
        <w:t xml:space="preserve">NER occurs either as transcription coupled repair (TCR) or as global genome repair (GGR). Damage recognition step is different but the repair processes are very alike.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GGR in eukaryotes:</w:t>
      </w:r>
    </w:p>
    <w:p>
      <w:pPr>
        <w:pStyle w:val="Normal"/>
        <w:spacing w:lineRule="atLeast" w:line="0"/>
        <w:ind w:right="-19" w:hanging="0"/>
        <w:rPr/>
      </w:pPr>
      <w:r>
        <w:rPr>
          <w:rFonts w:eastAsia="Calibri Light" w:cs="Calibri Light" w:ascii="Calibri Light" w:hAnsi="Calibri Light"/>
          <w:sz w:val="19"/>
          <w:lang w:val="en-GB"/>
        </w:rPr>
        <w:t xml:space="preserve">XPC protein recognises damage and binds to DNA, TFIIH (helicase formed by XPB and XPD) opens the double strand and forms the repair bubble and XPF cuts the sequence so that the repair polymerases δ/ε/κ can go to work. </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pPr>
      <w:r>
        <w:rPr>
          <w:rFonts w:eastAsia="Calibri Light" w:cs="Calibri Light" w:ascii="Calibri Light" w:hAnsi="Calibri Light"/>
          <w:sz w:val="19"/>
          <w:u w:val="single"/>
          <w:lang w:val="en-GB"/>
        </w:rPr>
        <w:t>Base Excision Repair (BER)</w:t>
      </w:r>
    </w:p>
    <w:p>
      <w:pPr>
        <w:pStyle w:val="Normal"/>
        <w:spacing w:lineRule="atLeast" w:line="0"/>
        <w:ind w:right="-19" w:hanging="0"/>
        <w:rPr>
          <w:rFonts w:ascii="Calibri Light" w:hAnsi="Calibri Light" w:eastAsia="Calibri Light" w:cs="Calibri Light"/>
          <w:sz w:val="19"/>
          <w:u w:val="single"/>
          <w:lang w:val="en-GB" w:eastAsia="en-GB"/>
        </w:rPr>
      </w:pPr>
      <w:r>
        <w:rPr>
          <w:rFonts w:eastAsia="Calibri Light" w:cs="Calibri Light" w:ascii="Calibri Light" w:hAnsi="Calibri Light"/>
          <w:sz w:val="19"/>
          <w:u w:val="single"/>
          <w:lang w:val="en-GB" w:eastAsia="en-GB"/>
        </w:rPr>
        <w:drawing>
          <wp:anchor behindDoc="1" distT="0" distB="0" distL="114935" distR="114935" simplePos="0" locked="0" layoutInCell="0" allowOverlap="1" relativeHeight="53">
            <wp:simplePos x="0" y="0"/>
            <wp:positionH relativeFrom="column">
              <wp:posOffset>-69215</wp:posOffset>
            </wp:positionH>
            <wp:positionV relativeFrom="paragraph">
              <wp:posOffset>27305</wp:posOffset>
            </wp:positionV>
            <wp:extent cx="2994660" cy="2641600"/>
            <wp:effectExtent l="0" t="0" r="0" b="0"/>
            <wp:wrapTight wrapText="bothSides">
              <wp:wrapPolygon edited="0">
                <wp:start x="10107" y="388"/>
                <wp:lineTo x="7974" y="388"/>
                <wp:lineTo x="7423" y="620"/>
                <wp:lineTo x="7355" y="2718"/>
                <wp:lineTo x="7768" y="2874"/>
                <wp:lineTo x="10796" y="2874"/>
                <wp:lineTo x="9556" y="3184"/>
                <wp:lineTo x="9282" y="3417"/>
                <wp:lineTo x="9282" y="4116"/>
                <wp:lineTo x="4946" y="5127"/>
                <wp:lineTo x="4946" y="5593"/>
                <wp:lineTo x="8456" y="6603"/>
                <wp:lineTo x="9419" y="6603"/>
                <wp:lineTo x="9350" y="7535"/>
                <wp:lineTo x="9694" y="7845"/>
                <wp:lineTo x="10796" y="7845"/>
                <wp:lineTo x="7905" y="8467"/>
                <wp:lineTo x="7492" y="8623"/>
                <wp:lineTo x="7492" y="9089"/>
                <wp:lineTo x="2675" y="9166"/>
                <wp:lineTo x="2675" y="10254"/>
                <wp:lineTo x="10796" y="10331"/>
                <wp:lineTo x="7286" y="10836"/>
                <wp:lineTo x="6597" y="10992"/>
                <wp:lineTo x="6597" y="11613"/>
                <wp:lineTo x="3226" y="12157"/>
                <wp:lineTo x="2331" y="12390"/>
                <wp:lineTo x="2331" y="12856"/>
                <wp:lineTo x="1230" y="12934"/>
                <wp:lineTo x="1299" y="13711"/>
                <wp:lineTo x="7079" y="14099"/>
                <wp:lineTo x="3363" y="14409"/>
                <wp:lineTo x="3088" y="14487"/>
                <wp:lineTo x="3157" y="15342"/>
                <wp:lineTo x="1230" y="16041"/>
                <wp:lineTo x="817" y="16275"/>
                <wp:lineTo x="817" y="16663"/>
                <wp:lineTo x="3019" y="17828"/>
                <wp:lineTo x="2950" y="20314"/>
                <wp:lineTo x="3088" y="21285"/>
                <wp:lineTo x="3157" y="21285"/>
                <wp:lineTo x="8042" y="21285"/>
                <wp:lineTo x="8111" y="21285"/>
                <wp:lineTo x="8249" y="20236"/>
                <wp:lineTo x="7286" y="19692"/>
                <wp:lineTo x="5909" y="19071"/>
                <wp:lineTo x="6942" y="19071"/>
                <wp:lineTo x="8249" y="18372"/>
                <wp:lineTo x="8111" y="17828"/>
                <wp:lineTo x="15612" y="17828"/>
                <wp:lineTo x="17195" y="17595"/>
                <wp:lineTo x="17058" y="16585"/>
                <wp:lineTo x="17814" y="16585"/>
                <wp:lineTo x="21392" y="15575"/>
                <wp:lineTo x="21495" y="15031"/>
                <wp:lineTo x="20670" y="14799"/>
                <wp:lineTo x="16989" y="14099"/>
                <wp:lineTo x="17126" y="13167"/>
                <wp:lineTo x="16851" y="12934"/>
                <wp:lineTo x="15750" y="12856"/>
                <wp:lineTo x="15957" y="12001"/>
                <wp:lineTo x="16025" y="11302"/>
                <wp:lineTo x="15475" y="11147"/>
                <wp:lineTo x="10796" y="10331"/>
                <wp:lineTo x="17195" y="10098"/>
                <wp:lineTo x="17195" y="9243"/>
                <wp:lineTo x="11828" y="9089"/>
                <wp:lineTo x="12034" y="8545"/>
                <wp:lineTo x="11758" y="8156"/>
                <wp:lineTo x="10796" y="7845"/>
                <wp:lineTo x="14580" y="7223"/>
                <wp:lineTo x="14511" y="6603"/>
                <wp:lineTo x="10796" y="6603"/>
                <wp:lineTo x="11897" y="5903"/>
                <wp:lineTo x="11828" y="5359"/>
                <wp:lineTo x="13272" y="4116"/>
                <wp:lineTo x="13411" y="3883"/>
                <wp:lineTo x="12790" y="3573"/>
                <wp:lineTo x="10796" y="2874"/>
                <wp:lineTo x="11621" y="2874"/>
                <wp:lineTo x="11897" y="2485"/>
                <wp:lineTo x="11897" y="932"/>
                <wp:lineTo x="11621" y="542"/>
                <wp:lineTo x="10726" y="388"/>
                <wp:lineTo x="10107" y="388"/>
              </wp:wrapPolygon>
            </wp:wrapTight>
            <wp:docPr id="43"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0" descr=""/>
                    <pic:cNvPicPr>
                      <a:picLocks noChangeAspect="1" noChangeArrowheads="1"/>
                    </pic:cNvPicPr>
                  </pic:nvPicPr>
                  <pic:blipFill>
                    <a:blip r:embed="rId49"/>
                    <a:srcRect l="-8" t="-9" r="-8" b="-9"/>
                    <a:stretch>
                      <a:fillRect/>
                    </a:stretch>
                  </pic:blipFill>
                  <pic:spPr bwMode="auto">
                    <a:xfrm>
                      <a:off x="0" y="0"/>
                      <a:ext cx="2994660" cy="2641600"/>
                    </a:xfrm>
                    <a:prstGeom prst="rect">
                      <a:avLst/>
                    </a:prstGeom>
                  </pic:spPr>
                </pic:pic>
              </a:graphicData>
            </a:graphic>
          </wp:anchor>
        </w:drawing>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pPr>
      <w:r>
        <w:rPr>
          <w:rFonts w:eastAsia="Calibri Light" w:cs="Calibri Light" w:ascii="Calibri Light" w:hAnsi="Calibri Light"/>
          <w:sz w:val="19"/>
          <w:lang w:val="en-GB"/>
        </w:rPr>
        <w:t>Short path: single nucleotide displacement</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Long path: 2-10 nucleotides are replaced</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Aag protein recognises DNA adducts and initiated BER</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Mismatch Repair (MMR)</w:t>
      </w:r>
    </w:p>
    <w:p>
      <w:pPr>
        <w:pStyle w:val="Normal"/>
        <w:numPr>
          <w:ilvl w:val="0"/>
          <w:numId w:val="7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MutS recognises and binds mismatch, helix gets distorted by MutS</w:t>
      </w:r>
    </w:p>
    <w:p>
      <w:pPr>
        <w:pStyle w:val="Normal"/>
        <w:numPr>
          <w:ilvl w:val="0"/>
          <w:numId w:val="7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MutL makes incision at the newly synthesised strand. It gets recognised due to missing DNA methylation. </w:t>
      </w:r>
    </w:p>
    <w:p>
      <w:pPr>
        <w:pStyle w:val="Normal"/>
        <w:numPr>
          <w:ilvl w:val="0"/>
          <w:numId w:val="7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Replication protein A (RPA) stabilises and protects ss.</w:t>
      </w:r>
    </w:p>
    <w:p>
      <w:pPr>
        <w:pStyle w:val="Normal"/>
        <w:numPr>
          <w:ilvl w:val="0"/>
          <w:numId w:val="7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Exonuclease 1 (EXO1) removes some of the nucleotides of the daughter strand. </w:t>
      </w:r>
    </w:p>
    <w:p>
      <w:pPr>
        <w:pStyle w:val="Normal"/>
        <w:numPr>
          <w:ilvl w:val="0"/>
          <w:numId w:val="7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Polymerase δ and DNA ligase fix the problem.</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Homologous recombination (HR)</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After ds-break</w:t>
      </w:r>
    </w:p>
    <w:p>
      <w:pPr>
        <w:pStyle w:val="Normal"/>
        <w:spacing w:lineRule="atLeast" w:line="0"/>
        <w:ind w:right="-19" w:hanging="0"/>
        <w:rPr>
          <w:rFonts w:ascii="Calibri Light" w:hAnsi="Calibri Light" w:eastAsia="Calibri Light" w:cs="Calibri Light"/>
          <w:sz w:val="19"/>
          <w:lang w:val="en-GB" w:eastAsia="en-GB"/>
        </w:rPr>
      </w:pPr>
      <w:r>
        <w:rPr>
          <w:rFonts w:eastAsia="Calibri Light" w:cs="Calibri Light" w:ascii="Calibri Light" w:hAnsi="Calibri Light"/>
          <w:sz w:val="19"/>
          <w:lang w:val="en-GB" w:eastAsia="en-GB"/>
        </w:rPr>
        <w:drawing>
          <wp:anchor behindDoc="1" distT="0" distB="0" distL="114935" distR="114935" simplePos="0" locked="0" layoutInCell="0" allowOverlap="1" relativeHeight="54">
            <wp:simplePos x="0" y="0"/>
            <wp:positionH relativeFrom="column">
              <wp:posOffset>12065</wp:posOffset>
            </wp:positionH>
            <wp:positionV relativeFrom="paragraph">
              <wp:posOffset>13970</wp:posOffset>
            </wp:positionV>
            <wp:extent cx="2470150" cy="3494405"/>
            <wp:effectExtent l="0" t="0" r="0" b="0"/>
            <wp:wrapTight wrapText="bothSides">
              <wp:wrapPolygon edited="0">
                <wp:start x="-52" y="0"/>
                <wp:lineTo x="-52" y="21518"/>
                <wp:lineTo x="21600" y="21518"/>
                <wp:lineTo x="21600" y="0"/>
                <wp:lineTo x="-52" y="0"/>
              </wp:wrapPolygon>
            </wp:wrapTight>
            <wp:docPr id="44"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1" descr=""/>
                    <pic:cNvPicPr>
                      <a:picLocks noChangeAspect="1" noChangeArrowheads="1"/>
                    </pic:cNvPicPr>
                  </pic:nvPicPr>
                  <pic:blipFill>
                    <a:blip r:embed="rId50"/>
                    <a:srcRect l="-9" t="-6" r="-9" b="-6"/>
                    <a:stretch>
                      <a:fillRect/>
                    </a:stretch>
                  </pic:blipFill>
                  <pic:spPr bwMode="auto">
                    <a:xfrm>
                      <a:off x="0" y="0"/>
                      <a:ext cx="2470150" cy="3494405"/>
                    </a:xfrm>
                    <a:prstGeom prst="rect">
                      <a:avLst/>
                    </a:prstGeom>
                  </pic:spPr>
                </pic:pic>
              </a:graphicData>
            </a:graphic>
          </wp:anchor>
        </w:drawing>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Sections of DNA around the 5' ends of the break are cut</w:t>
      </w:r>
    </w:p>
    <w:p>
      <w:pPr>
        <w:pStyle w:val="Normal"/>
        <w:spacing w:lineRule="atLeast" w:line="0"/>
        <w:ind w:right="-19" w:hanging="0"/>
        <w:rPr/>
      </w:pPr>
      <w:r>
        <w:rPr>
          <w:rFonts w:eastAsia="Calibri Light" w:cs="Calibri Light" w:ascii="Calibri Light" w:hAnsi="Calibri Light"/>
          <w:sz w:val="19"/>
          <w:lang w:val="en-GB"/>
        </w:rPr>
        <w:t xml:space="preserve">away in a process called resection → sticky 3’-ends. Overhanging 3' end of the broken DNA molecule </w:t>
      </w:r>
    </w:p>
    <w:p>
      <w:pPr>
        <w:pStyle w:val="Normal"/>
        <w:spacing w:lineRule="atLeast" w:line="0"/>
        <w:ind w:right="-19" w:hanging="0"/>
        <w:rPr/>
      </w:pPr>
      <w:r>
        <w:rPr>
          <w:rFonts w:eastAsia="Calibri Light" w:cs="Calibri Light" w:ascii="Calibri Light" w:hAnsi="Calibri Light"/>
          <w:sz w:val="19"/>
          <w:lang w:val="en-GB"/>
        </w:rPr>
        <w:t xml:space="preserve">"invades" a similar or identical DNA molecule that is not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broken (sister chromatid in mitosis). DSBR = double-strand break repair. SDSA = synthesis-dependant strand annealing.</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Resolvase (Nuclease) can cut the Holliday junction in two possible ways leading to different outcomes.</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Non-homologous end joining (NHEJ)</w:t>
      </w:r>
    </w:p>
    <w:p>
      <w:pPr>
        <w:pStyle w:val="Normal"/>
        <w:spacing w:lineRule="atLeast" w:line="0"/>
        <w:ind w:right="-19" w:hanging="0"/>
        <w:rPr>
          <w:rFonts w:ascii="Calibri Light" w:hAnsi="Calibri Light" w:eastAsia="Calibri Light" w:cs="Calibri Light"/>
          <w:sz w:val="19"/>
          <w:lang w:val="en-GB"/>
        </w:rPr>
      </w:pPr>
      <w:r>
        <w:drawing>
          <wp:anchor behindDoc="1" distT="0" distB="0" distL="114935" distR="114935" simplePos="0" locked="0" layoutInCell="0" allowOverlap="1" relativeHeight="55">
            <wp:simplePos x="0" y="0"/>
            <wp:positionH relativeFrom="column">
              <wp:posOffset>1486535</wp:posOffset>
            </wp:positionH>
            <wp:positionV relativeFrom="paragraph">
              <wp:posOffset>36195</wp:posOffset>
            </wp:positionV>
            <wp:extent cx="1778000" cy="2393950"/>
            <wp:effectExtent l="0" t="0" r="0" b="0"/>
            <wp:wrapTight wrapText="bothSides">
              <wp:wrapPolygon edited="0">
                <wp:start x="-72" y="0"/>
                <wp:lineTo x="-72" y="21485"/>
                <wp:lineTo x="21600" y="21485"/>
                <wp:lineTo x="21600" y="0"/>
                <wp:lineTo x="-72" y="0"/>
              </wp:wrapPolygon>
            </wp:wrapTight>
            <wp:docPr id="45"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2" descr=""/>
                    <pic:cNvPicPr>
                      <a:picLocks noChangeAspect="1" noChangeArrowheads="1"/>
                    </pic:cNvPicPr>
                  </pic:nvPicPr>
                  <pic:blipFill>
                    <a:blip r:embed="rId51"/>
                    <a:srcRect l="-13" t="-9" r="-13" b="-9"/>
                    <a:stretch>
                      <a:fillRect/>
                    </a:stretch>
                  </pic:blipFill>
                  <pic:spPr bwMode="auto">
                    <a:xfrm>
                      <a:off x="0" y="0"/>
                      <a:ext cx="1778000" cy="2393950"/>
                    </a:xfrm>
                    <a:prstGeom prst="rect">
                      <a:avLst/>
                    </a:prstGeom>
                  </pic:spPr>
                </pic:pic>
              </a:graphicData>
            </a:graphic>
          </wp:anchor>
        </w:drawing>
      </w:r>
      <w:r>
        <w:rPr>
          <w:rFonts w:eastAsia="Calibri Light" w:cs="Calibri Light" w:ascii="Calibri Light" w:hAnsi="Calibri Light"/>
          <w:sz w:val="19"/>
          <w:lang w:val="en-GB"/>
        </w:rPr>
        <w:t>A</w:t>
      </w:r>
      <w:r>
        <w:rPr>
          <w:rFonts w:eastAsia="Calibri Light" w:cs="Calibri Light" w:ascii="Calibri Light" w:hAnsi="Calibri Light"/>
          <w:sz w:val="19"/>
          <w:lang w:val="en-GB"/>
        </w:rPr>
        <w:t>lso for ds-breaks, faster and more common than HR but also more error-prone</w:t>
      </w:r>
    </w:p>
    <w:p>
      <w:pPr>
        <w:pStyle w:val="Normal"/>
        <w:numPr>
          <w:ilvl w:val="0"/>
          <w:numId w:val="1"/>
        </w:numPr>
        <w:spacing w:lineRule="atLeast" w:line="0"/>
        <w:ind w:left="360" w:hanging="360"/>
        <w:rPr>
          <w:rFonts w:ascii="Calibri Light" w:hAnsi="Calibri Light" w:eastAsia="Calibri Light" w:cs="Calibri Light"/>
          <w:lang w:val="en-GB"/>
        </w:rPr>
      </w:pPr>
      <w:r>
        <w:rPr>
          <w:rFonts w:eastAsia="Calibri Light" w:cs="Calibri Light" w:ascii="Calibri Light" w:hAnsi="Calibri Light"/>
          <w:lang w:val="en-GB"/>
        </w:rPr>
        <w:t xml:space="preserve">Recognition: </w:t>
      </w:r>
      <w:r>
        <w:rPr>
          <w:rFonts w:eastAsia="Calibri Light" w:cs="Calibri Light" w:ascii="Calibri Light" w:hAnsi="Calibri Light"/>
          <w:b/>
          <w:lang w:val="en-GB"/>
        </w:rPr>
        <w:t>Ku70/Ku80</w:t>
      </w:r>
      <w:r>
        <w:rPr>
          <w:rFonts w:eastAsia="Calibri Light" w:cs="Calibri Light" w:ascii="Calibri Light" w:hAnsi="Calibri Light"/>
          <w:lang w:val="en-GB"/>
        </w:rPr>
        <w:t xml:space="preserve"> encircles duplex DNA at DSB</w:t>
      </w:r>
    </w:p>
    <w:p>
      <w:pPr>
        <w:pStyle w:val="Normal"/>
        <w:numPr>
          <w:ilvl w:val="0"/>
          <w:numId w:val="1"/>
        </w:numPr>
        <w:spacing w:lineRule="auto" w:line="216"/>
        <w:ind w:left="360" w:right="571" w:hanging="360"/>
        <w:rPr>
          <w:rFonts w:ascii="Calibri Light" w:hAnsi="Calibri Light" w:eastAsia="Calibri Light" w:cs="Calibri Light"/>
          <w:lang w:val="en-GB"/>
        </w:rPr>
      </w:pPr>
      <w:r>
        <w:rPr>
          <w:rFonts w:eastAsia="Calibri Light" w:cs="Calibri Light" w:ascii="Calibri Light" w:hAnsi="Calibri Light"/>
          <w:lang w:val="en-GB"/>
        </w:rPr>
        <w:t xml:space="preserve">Ku70/Ku80 stabilizes/structurally aligns the two DNA ends and recruits </w:t>
      </w:r>
      <w:r>
        <w:rPr>
          <w:rFonts w:eastAsia="Calibri Light" w:cs="Calibri Light" w:ascii="Calibri Light" w:hAnsi="Calibri Light"/>
          <w:b/>
          <w:lang w:val="en-GB"/>
        </w:rPr>
        <w:t>DNA-Protein Kinase (PK)</w:t>
      </w:r>
    </w:p>
    <w:p>
      <w:pPr>
        <w:pStyle w:val="Normal"/>
        <w:numPr>
          <w:ilvl w:val="0"/>
          <w:numId w:val="1"/>
        </w:numPr>
        <w:spacing w:lineRule="auto" w:line="216"/>
        <w:ind w:left="360" w:right="311" w:hanging="360"/>
        <w:rPr>
          <w:rFonts w:ascii="Calibri Light" w:hAnsi="Calibri Light" w:eastAsia="Calibri Light" w:cs="Calibri Light"/>
          <w:lang w:val="en-GB"/>
        </w:rPr>
      </w:pPr>
      <w:r>
        <w:rPr>
          <w:rFonts w:eastAsia="Calibri Light" w:cs="Calibri Light" w:ascii="Calibri Light" w:hAnsi="Calibri Light"/>
          <w:lang w:val="en-GB"/>
        </w:rPr>
        <w:t xml:space="preserve">DNA-PK phosphorylates and activates the </w:t>
      </w:r>
      <w:r>
        <w:rPr>
          <w:rFonts w:eastAsia="Calibri Light" w:cs="Calibri Light" w:ascii="Calibri Light" w:hAnsi="Calibri Light"/>
          <w:b/>
          <w:lang w:val="en-GB"/>
        </w:rPr>
        <w:t>NHEJ effector complex</w:t>
      </w:r>
      <w:r>
        <w:rPr>
          <w:rFonts w:eastAsia="Calibri Light" w:cs="Calibri Light" w:ascii="Calibri Light" w:hAnsi="Calibri Light"/>
          <w:lang w:val="en-GB"/>
        </w:rPr>
        <w:t xml:space="preserve"> (</w:t>
      </w:r>
      <w:r>
        <w:rPr>
          <w:rFonts w:eastAsia="Calibri Light" w:cs="Calibri Light" w:ascii="Calibri Light" w:hAnsi="Calibri Light"/>
          <w:b/>
          <w:lang w:val="en-GB"/>
        </w:rPr>
        <w:t>ligase IV</w:t>
      </w:r>
      <w:r>
        <w:rPr>
          <w:rFonts w:eastAsia="Calibri Light" w:cs="Calibri Light" w:ascii="Calibri Light" w:hAnsi="Calibri Light"/>
          <w:lang w:val="en-GB"/>
        </w:rPr>
        <w:t>/XRC44/XLF) that ligates broken DNA</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pPr>
      <w:r>
        <w:rPr>
          <w:rFonts w:eastAsia="Calibri Light" w:cs="Calibri Light" w:ascii="Calibri Light" w:hAnsi="Calibri Light"/>
          <w:sz w:val="19"/>
          <w:u w:val="single"/>
          <w:lang w:val="en-GB"/>
        </w:rPr>
        <w:t>Dealkylation (direct repair (DR))</w:t>
      </w:r>
    </w:p>
    <w:p>
      <w:pPr>
        <w:pStyle w:val="Normal"/>
        <w:spacing w:lineRule="atLeast" w:line="0"/>
        <w:ind w:right="-19" w:hanging="0"/>
        <w:rPr>
          <w:rFonts w:ascii="Calibri Light" w:hAnsi="Calibri Light" w:eastAsia="Calibri Light" w:cs="Calibri Light"/>
          <w:sz w:val="19"/>
          <w:lang w:val="en-GB"/>
        </w:rPr>
      </w:pPr>
      <w:r>
        <w:drawing>
          <wp:anchor behindDoc="1" distT="0" distB="0" distL="114935" distR="114935" simplePos="0" locked="0" layoutInCell="0" allowOverlap="1" relativeHeight="56">
            <wp:simplePos x="0" y="0"/>
            <wp:positionH relativeFrom="column">
              <wp:posOffset>1905</wp:posOffset>
            </wp:positionH>
            <wp:positionV relativeFrom="paragraph">
              <wp:posOffset>267970</wp:posOffset>
            </wp:positionV>
            <wp:extent cx="3098165" cy="864235"/>
            <wp:effectExtent l="0" t="0" r="0" b="0"/>
            <wp:wrapNone/>
            <wp:docPr id="46"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3" descr=""/>
                    <pic:cNvPicPr>
                      <a:picLocks noChangeAspect="1" noChangeArrowheads="1"/>
                    </pic:cNvPicPr>
                  </pic:nvPicPr>
                  <pic:blipFill>
                    <a:blip r:embed="rId52"/>
                    <a:srcRect l="-7" t="58316" r="-7" b="-11"/>
                    <a:stretch>
                      <a:fillRect/>
                    </a:stretch>
                  </pic:blipFill>
                  <pic:spPr bwMode="auto">
                    <a:xfrm>
                      <a:off x="0" y="0"/>
                      <a:ext cx="3098165" cy="864235"/>
                    </a:xfrm>
                    <a:prstGeom prst="rect">
                      <a:avLst/>
                    </a:prstGeom>
                  </pic:spPr>
                </pic:pic>
              </a:graphicData>
            </a:graphic>
          </wp:anchor>
        </w:drawing>
      </w:r>
      <w:r>
        <w:rPr>
          <w:rFonts w:eastAsia="Calibri Light" w:cs="Calibri Light" w:ascii="Calibri Light" w:hAnsi="Calibri Light"/>
          <w:sz w:val="19"/>
          <w:lang w:val="en-GB"/>
        </w:rPr>
        <w:t>O</w:t>
      </w:r>
      <w:r>
        <w:rPr>
          <w:rFonts w:eastAsia="Calibri Light" w:cs="Calibri Light" w:ascii="Calibri Light" w:hAnsi="Calibri Light"/>
          <w:sz w:val="19"/>
          <w:lang w:val="en-GB"/>
        </w:rPr>
        <w:t>nly repairs O</w:t>
      </w:r>
      <w:r>
        <w:rPr>
          <w:rFonts w:eastAsia="Calibri Light" w:cs="Calibri Light" w:ascii="Calibri Light" w:hAnsi="Calibri Light"/>
          <w:sz w:val="19"/>
          <w:vertAlign w:val="superscript"/>
          <w:lang w:val="en-GB"/>
        </w:rPr>
        <w:t>6</w:t>
      </w:r>
      <w:r>
        <w:rPr>
          <w:rFonts w:eastAsia="Calibri Light" w:cs="Calibri Light" w:ascii="Calibri Light" w:hAnsi="Calibri Light"/>
          <w:sz w:val="19"/>
          <w:lang w:val="en-GB"/>
        </w:rPr>
        <w:t>-methyl-dG (low frequency but extremely mutagenic)</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 xml:space="preserve">O-6-methylguanine methyltransferase (MGMT) removes the methyl group in a non-enzymatic reaction whereby MGMT is used up completely and has to be degraded.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Temozolomide is a cancer drug which targets MGMT. Cancer cell can’t repair their O</w:t>
      </w:r>
      <w:r>
        <w:rPr>
          <w:rFonts w:eastAsia="Calibri Light" w:cs="Calibri Light" w:ascii="Calibri Light" w:hAnsi="Calibri Light"/>
          <w:sz w:val="19"/>
          <w:vertAlign w:val="superscript"/>
          <w:lang w:val="en-GB"/>
        </w:rPr>
        <w:t>6</w:t>
      </w:r>
      <w:r>
        <w:rPr>
          <w:rFonts w:eastAsia="Calibri Light" w:cs="Calibri Light" w:ascii="Calibri Light" w:hAnsi="Calibri Light"/>
          <w:sz w:val="19"/>
          <w:lang w:val="en-GB"/>
        </w:rPr>
        <w:t>-methyl-dG and might die as a consequence.</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Overview:</w:t>
      </w:r>
    </w:p>
    <w:p>
      <w:pPr>
        <w:pStyle w:val="Normal"/>
        <w:spacing w:lineRule="atLeast" w:line="0"/>
        <w:ind w:right="-19" w:hanging="0"/>
        <w:rPr>
          <w:rFonts w:ascii="Calibri Light" w:hAnsi="Calibri Light" w:eastAsia="Calibri Light" w:cs="Calibri Light"/>
          <w:b/>
          <w:b/>
          <w:bCs/>
          <w:sz w:val="19"/>
          <w:u w:val="single"/>
          <w:lang w:val="en-GB" w:eastAsia="en-GB"/>
        </w:rPr>
      </w:pPr>
      <w:r>
        <w:rPr>
          <w:rFonts w:eastAsia="Calibri Light" w:cs="Calibri Light" w:ascii="Calibri Light" w:hAnsi="Calibri Light"/>
          <w:b/>
          <w:bCs/>
          <w:sz w:val="19"/>
          <w:u w:val="single"/>
          <w:lang w:val="en-GB" w:eastAsia="en-GB"/>
        </w:rPr>
        <w:drawing>
          <wp:anchor behindDoc="1" distT="0" distB="0" distL="114935" distR="114935" simplePos="0" locked="0" layoutInCell="0" allowOverlap="1" relativeHeight="57">
            <wp:simplePos x="0" y="0"/>
            <wp:positionH relativeFrom="column">
              <wp:posOffset>-6985</wp:posOffset>
            </wp:positionH>
            <wp:positionV relativeFrom="paragraph">
              <wp:posOffset>10160</wp:posOffset>
            </wp:positionV>
            <wp:extent cx="3197225" cy="2421890"/>
            <wp:effectExtent l="0" t="0" r="0" b="0"/>
            <wp:wrapTight wrapText="bothSides">
              <wp:wrapPolygon edited="0">
                <wp:start x="-49" y="0"/>
                <wp:lineTo x="-49" y="21520"/>
                <wp:lineTo x="21600" y="21520"/>
                <wp:lineTo x="21600" y="0"/>
                <wp:lineTo x="-49" y="0"/>
              </wp:wrapPolygon>
            </wp:wrapTight>
            <wp:docPr id="47"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4" descr=""/>
                    <pic:cNvPicPr>
                      <a:picLocks noChangeAspect="1" noChangeArrowheads="1"/>
                    </pic:cNvPicPr>
                  </pic:nvPicPr>
                  <pic:blipFill>
                    <a:blip r:embed="rId53"/>
                    <a:srcRect l="-3" t="-4" r="-3" b="-4"/>
                    <a:stretch>
                      <a:fillRect/>
                    </a:stretch>
                  </pic:blipFill>
                  <pic:spPr bwMode="auto">
                    <a:xfrm>
                      <a:off x="0" y="0"/>
                      <a:ext cx="3197225" cy="2421890"/>
                    </a:xfrm>
                    <a:prstGeom prst="rect">
                      <a:avLst/>
                    </a:prstGeom>
                  </pic:spPr>
                </pic:pic>
              </a:graphicData>
            </a:graphic>
          </wp:anchor>
        </w:drawing>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Receptor-mediated carcinogenesis</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AhR protein is normally bound to heatshock proteins in the cytosol which inactivate AhR. AhR can be freed directly upon encounter with pesticides or indirectly via UVB light and can then be translocated to the nucleus where it acts as a TF. It promotes various hallmarks of cancer and many cancers have overexpression of AhR.</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pPr>
      <w:r>
        <w:rPr>
          <w:rFonts w:eastAsia="Calibri Light" w:cs="Calibri Light" w:ascii="Calibri Light" w:hAnsi="Calibri Light"/>
          <w:b/>
          <w:bCs/>
          <w:sz w:val="19"/>
          <w:u w:val="single"/>
          <w:lang w:val="en-GB"/>
        </w:rPr>
        <w:t>Hormone-mediated carcinogenesis</w:t>
      </w:r>
    </w:p>
    <w:p>
      <w:pPr>
        <w:pStyle w:val="Normal"/>
        <w:numPr>
          <w:ilvl w:val="0"/>
          <w:numId w:val="7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Important for breast and prostate cancer.</w:t>
      </w:r>
    </w:p>
    <w:p>
      <w:pPr>
        <w:pStyle w:val="Normal"/>
        <w:numPr>
          <w:ilvl w:val="0"/>
          <w:numId w:val="7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Prolonged exposure to high levels of estrogens (steroid) can be carcinogenic.</w:t>
      </w:r>
    </w:p>
    <w:p>
      <w:pPr>
        <w:pStyle w:val="Normal"/>
        <w:numPr>
          <w:ilvl w:val="0"/>
          <w:numId w:val="7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Obese women have higher estrogen-levels because the adipose tissue is a major source of estrogen.</w:t>
      </w:r>
    </w:p>
    <w:p>
      <w:pPr>
        <w:pStyle w:val="Normal"/>
        <w:spacing w:lineRule="atLeast" w:line="0"/>
        <w:ind w:right="-19" w:hanging="0"/>
        <w:rPr>
          <w:rFonts w:ascii="Calibri Light" w:hAnsi="Calibri Light" w:eastAsia="Calibri Light" w:cs="Calibri Light"/>
          <w:sz w:val="19"/>
          <w:lang w:val="en-GB" w:eastAsia="en-GB"/>
        </w:rPr>
      </w:pPr>
      <w:r>
        <w:rPr>
          <w:rFonts w:eastAsia="Calibri Light" w:cs="Calibri Light" w:ascii="Calibri Light" w:hAnsi="Calibri Light"/>
          <w:sz w:val="19"/>
          <w:lang w:val="en-GB" w:eastAsia="en-GB"/>
        </w:rPr>
        <w:drawing>
          <wp:anchor behindDoc="1" distT="0" distB="0" distL="114935" distR="114935" simplePos="0" locked="0" layoutInCell="0" allowOverlap="1" relativeHeight="58">
            <wp:simplePos x="0" y="0"/>
            <wp:positionH relativeFrom="column">
              <wp:posOffset>-76200</wp:posOffset>
            </wp:positionH>
            <wp:positionV relativeFrom="paragraph">
              <wp:posOffset>173990</wp:posOffset>
            </wp:positionV>
            <wp:extent cx="3135630" cy="1972945"/>
            <wp:effectExtent l="0" t="0" r="0" b="0"/>
            <wp:wrapTight wrapText="bothSides">
              <wp:wrapPolygon edited="0">
                <wp:start x="-41" y="0"/>
                <wp:lineTo x="-41" y="-34522"/>
                <wp:lineTo x="21600" y="-34522"/>
                <wp:lineTo x="21600" y="0"/>
                <wp:lineTo x="-41" y="0"/>
              </wp:wrapPolygon>
            </wp:wrapTight>
            <wp:docPr id="48"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5" descr=""/>
                    <pic:cNvPicPr>
                      <a:picLocks noChangeAspect="1" noChangeArrowheads="1"/>
                    </pic:cNvPicPr>
                  </pic:nvPicPr>
                  <pic:blipFill>
                    <a:blip r:embed="rId54"/>
                    <a:srcRect l="-7" t="-11" r="-7" b="7649"/>
                    <a:stretch>
                      <a:fillRect/>
                    </a:stretch>
                  </pic:blipFill>
                  <pic:spPr bwMode="auto">
                    <a:xfrm>
                      <a:off x="0" y="0"/>
                      <a:ext cx="3135630" cy="1972945"/>
                    </a:xfrm>
                    <a:prstGeom prst="rect">
                      <a:avLst/>
                    </a:prstGeom>
                  </pic:spPr>
                </pic:pic>
              </a:graphicData>
            </a:graphic>
          </wp:anchor>
        </w:drawing>
      </w:r>
    </w:p>
    <w:p>
      <w:pPr>
        <w:pStyle w:val="Normal"/>
        <w:numPr>
          <w:ilvl w:val="0"/>
          <w:numId w:val="5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Estrogen can bind intracellularly to an estrogen receptor (ER) or on the membrane.</w:t>
      </w:r>
    </w:p>
    <w:p>
      <w:pPr>
        <w:pStyle w:val="Normal"/>
        <w:numPr>
          <w:ilvl w:val="0"/>
          <w:numId w:val="5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ER is a transcription factor that mostly upregulates the transcription of pro-proliferative genes and the Progesterone receptor (PG) gene which can be used as a biomarker for ER activity.</w:t>
      </w:r>
    </w:p>
    <w:p>
      <w:pPr>
        <w:pStyle w:val="Normal"/>
        <w:numPr>
          <w:ilvl w:val="0"/>
          <w:numId w:val="5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There are various ER’s due to alternative splicing (ERα and ERβ)</w:t>
      </w:r>
    </w:p>
    <w:p>
      <w:pPr>
        <w:pStyle w:val="Normal"/>
        <w:numPr>
          <w:ilvl w:val="0"/>
          <w:numId w:val="54"/>
        </w:numPr>
        <w:spacing w:lineRule="atLeast" w:line="0"/>
        <w:ind w:left="720" w:right="-19" w:hanging="360"/>
        <w:rPr/>
      </w:pPr>
      <w:r>
        <w:rPr>
          <w:rFonts w:eastAsia="Calibri Light" w:cs="Calibri Light" w:ascii="Calibri Light" w:hAnsi="Calibri Light"/>
          <w:sz w:val="19"/>
          <w:lang w:val="en-GB"/>
        </w:rPr>
        <w:t>ER’s are in 70% of breast cancers overexpressed.</w:t>
      </w:r>
    </w:p>
    <w:p>
      <w:pPr>
        <w:pStyle w:val="Normal"/>
        <w:numPr>
          <w:ilvl w:val="0"/>
          <w:numId w:val="5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ER’s are dependant on the activity of so called pioneer factors (FOXA1 and GATA3) which guide the ER’s in the nucleus to the target DNA. </w:t>
      </w:r>
    </w:p>
    <w:p>
      <w:pPr>
        <w:pStyle w:val="Normal"/>
        <w:numPr>
          <w:ilvl w:val="0"/>
          <w:numId w:val="5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Certain mutations in GATA3 (prolonged and stable protein) has protective functions in cancer.</w:t>
      </w:r>
    </w:p>
    <w:p>
      <w:pPr>
        <w:pStyle w:val="Normal"/>
        <w:numPr>
          <w:ilvl w:val="0"/>
          <w:numId w:val="5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Tamoxifen is a competitive inhibitor of estrogen and can therefore prevent ER activity.</w:t>
      </w:r>
    </w:p>
    <w:p>
      <w:pPr>
        <w:pStyle w:val="Normal"/>
        <w:numPr>
          <w:ilvl w:val="0"/>
          <w:numId w:val="5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ER’s can also be activated using xenobiotics (a molecule that doesn’t belong to the organism) in this case PCB which mimics estrogen and leads to ER dimerization and activity in the nucleus.</w:t>
      </w:r>
    </w:p>
    <w:p>
      <w:pPr>
        <w:pStyle w:val="Normal"/>
        <w:spacing w:lineRule="atLeast" w:line="0"/>
        <w:ind w:right="-19" w:hanging="0"/>
        <w:rPr/>
      </w:pPr>
      <w:r>
        <w:rPr>
          <w:rFonts w:eastAsia="Calibri Light" w:cs="Calibri Light" w:ascii="Calibri Light" w:hAnsi="Calibri Light"/>
          <w:b/>
          <w:bCs/>
          <w:sz w:val="19"/>
          <w:u w:val="single"/>
          <w:lang w:val="en-GB"/>
        </w:rPr>
        <w:t>Epigenetic mechanisms of carcinogenesis</w:t>
      </w:r>
    </w:p>
    <w:p>
      <w:pPr>
        <w:pStyle w:val="Normal"/>
        <w:numPr>
          <w:ilvl w:val="0"/>
          <w:numId w:val="92"/>
        </w:numPr>
        <w:spacing w:lineRule="atLeast" w:line="0"/>
        <w:ind w:left="720" w:right="-19" w:hanging="360"/>
        <w:rPr/>
      </w:pPr>
      <w:r>
        <w:rPr>
          <w:rFonts w:eastAsia="Calibri Light" w:cs="Calibri Light" w:ascii="Calibri Light" w:hAnsi="Calibri Light"/>
          <w:sz w:val="19"/>
          <w:lang w:val="en-GB"/>
        </w:rPr>
        <w:t>Epigenetic changes have an influence on gene expression</w:t>
      </w:r>
    </w:p>
    <w:p>
      <w:pPr>
        <w:pStyle w:val="Normal"/>
        <w:numPr>
          <w:ilvl w:val="0"/>
          <w:numId w:val="92"/>
        </w:numPr>
        <w:spacing w:lineRule="atLeast" w:line="0"/>
        <w:ind w:left="720" w:right="-19" w:hanging="360"/>
        <w:rPr/>
      </w:pPr>
      <w:r>
        <w:rPr>
          <w:rFonts w:eastAsia="Calibri Light" w:cs="Calibri Light" w:ascii="Calibri Light" w:hAnsi="Calibri Light"/>
          <w:sz w:val="19"/>
          <w:lang w:val="en-GB"/>
        </w:rPr>
        <w:t>Epigenetic information is inherited and subject to change due to various environmental factors (identical twins differ more the older they get due to epigenetic modifications)</w:t>
      </w:r>
    </w:p>
    <w:p>
      <w:pPr>
        <w:pStyle w:val="Normal"/>
        <w:numPr>
          <w:ilvl w:val="0"/>
          <w:numId w:val="92"/>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Euchromatin is loosely packed and more likely to be transcribed</w:t>
      </w:r>
    </w:p>
    <w:p>
      <w:pPr>
        <w:pStyle w:val="Normal"/>
        <w:numPr>
          <w:ilvl w:val="0"/>
          <w:numId w:val="92"/>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Heterochromatin is tightly packed and less likely to be transcribed</w:t>
      </w:r>
    </w:p>
    <w:p>
      <w:pPr>
        <w:pStyle w:val="Normal"/>
        <w:numPr>
          <w:ilvl w:val="0"/>
          <w:numId w:val="92"/>
        </w:numPr>
        <w:spacing w:lineRule="atLeast" w:line="0"/>
        <w:ind w:left="720" w:right="-19" w:hanging="360"/>
        <w:rPr/>
      </w:pPr>
      <w:r>
        <w:rPr>
          <w:rFonts w:eastAsia="Calibri Light" w:cs="Calibri Light" w:ascii="Calibri Light" w:hAnsi="Calibri Light"/>
          <w:sz w:val="19"/>
          <w:lang w:val="en-GB"/>
        </w:rPr>
        <w:t>H3K4 (Histone H3 lysine K4) methylation is activating</w:t>
      </w:r>
    </w:p>
    <w:p>
      <w:pPr>
        <w:pStyle w:val="Normal"/>
        <w:numPr>
          <w:ilvl w:val="0"/>
          <w:numId w:val="92"/>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H3K9 methylation is silencing</w:t>
      </w:r>
    </w:p>
    <w:p>
      <w:pPr>
        <w:pStyle w:val="Normal"/>
        <w:numPr>
          <w:ilvl w:val="0"/>
          <w:numId w:val="92"/>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The lysine residues can be mono-, di- or tri-methylated</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numPr>
          <w:ilvl w:val="0"/>
          <w:numId w:val="92"/>
        </w:numPr>
        <w:spacing w:lineRule="atLeast" w:line="0"/>
        <w:ind w:left="720" w:right="-19" w:hanging="360"/>
        <w:rPr>
          <w:rFonts w:ascii="Calibri Light" w:hAnsi="Calibri Light" w:eastAsia="Calibri Light" w:cs="Calibri Light"/>
          <w:sz w:val="19"/>
          <w:lang w:val="en-GB"/>
        </w:rPr>
      </w:pPr>
      <w:r>
        <w:drawing>
          <wp:anchor behindDoc="1" distT="0" distB="0" distL="114935" distR="114935" simplePos="0" locked="0" layoutInCell="0" allowOverlap="1" relativeHeight="59">
            <wp:simplePos x="0" y="0"/>
            <wp:positionH relativeFrom="column">
              <wp:posOffset>1905000</wp:posOffset>
            </wp:positionH>
            <wp:positionV relativeFrom="paragraph">
              <wp:posOffset>36830</wp:posOffset>
            </wp:positionV>
            <wp:extent cx="1400810" cy="849630"/>
            <wp:effectExtent l="0" t="0" r="0" b="0"/>
            <wp:wrapTight wrapText="bothSides">
              <wp:wrapPolygon edited="0">
                <wp:start x="-103" y="0"/>
                <wp:lineTo x="-103" y="21480"/>
                <wp:lineTo x="38736" y="21480"/>
                <wp:lineTo x="38736" y="0"/>
                <wp:lineTo x="-103" y="0"/>
              </wp:wrapPolygon>
            </wp:wrapTight>
            <wp:docPr id="49" name="m_14610754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_1461075483" descr=""/>
                    <pic:cNvPicPr>
                      <a:picLocks noChangeAspect="1" noChangeArrowheads="1"/>
                    </pic:cNvPicPr>
                  </pic:nvPicPr>
                  <pic:blipFill>
                    <a:blip r:embed="rId55"/>
                    <a:srcRect l="-5" t="-15" r="44202" b="-15"/>
                    <a:stretch>
                      <a:fillRect/>
                    </a:stretch>
                  </pic:blipFill>
                  <pic:spPr bwMode="auto">
                    <a:xfrm>
                      <a:off x="0" y="0"/>
                      <a:ext cx="1400810" cy="849630"/>
                    </a:xfrm>
                    <a:prstGeom prst="rect">
                      <a:avLst/>
                    </a:prstGeom>
                  </pic:spPr>
                </pic:pic>
              </a:graphicData>
            </a:graphic>
          </wp:anchor>
        </w:drawing>
      </w:r>
      <w:r>
        <w:rPr>
          <w:rFonts w:eastAsia="Calibri Light" w:cs="Calibri Light" w:ascii="Calibri Light" w:hAnsi="Calibri Light"/>
          <w:sz w:val="19"/>
          <w:lang w:val="en-GB"/>
        </w:rPr>
        <w:t>M</w:t>
      </w:r>
      <w:r>
        <w:rPr>
          <w:rFonts w:eastAsia="Calibri Light" w:cs="Calibri Light" w:ascii="Calibri Light" w:hAnsi="Calibri Light"/>
          <w:sz w:val="19"/>
          <w:lang w:val="en-GB"/>
        </w:rPr>
        <w:t>ostly Cytosine gets methylated and mostly in CpG sequence (5’C followed by 3’G), mostly inhibitory and in close proximity to promoters.</w:t>
      </w:r>
    </w:p>
    <w:p>
      <w:pPr>
        <w:pStyle w:val="Normal"/>
        <w:numPr>
          <w:ilvl w:val="0"/>
          <w:numId w:val="92"/>
        </w:numPr>
        <w:spacing w:lineRule="atLeast" w:line="0"/>
        <w:ind w:left="720" w:right="-19" w:hanging="360"/>
        <w:rPr>
          <w:rFonts w:ascii="Calibri Light" w:hAnsi="Calibri Light" w:eastAsia="Calibri Light" w:cs="Calibri Light"/>
          <w:sz w:val="19"/>
          <w:lang w:val="en-GB"/>
        </w:rPr>
      </w:pPr>
      <w:r>
        <w:drawing>
          <wp:anchor behindDoc="1" distT="0" distB="0" distL="114935" distR="114935" simplePos="0" locked="0" layoutInCell="0" allowOverlap="1" relativeHeight="60">
            <wp:simplePos x="0" y="0"/>
            <wp:positionH relativeFrom="column">
              <wp:posOffset>186690</wp:posOffset>
            </wp:positionH>
            <wp:positionV relativeFrom="paragraph">
              <wp:posOffset>23495</wp:posOffset>
            </wp:positionV>
            <wp:extent cx="3193415" cy="1109345"/>
            <wp:effectExtent l="0" t="0" r="0" b="0"/>
            <wp:wrapTight wrapText="bothSides">
              <wp:wrapPolygon edited="0">
                <wp:start x="-40" y="0"/>
                <wp:lineTo x="-40" y="21374"/>
                <wp:lineTo x="21598" y="21374"/>
                <wp:lineTo x="21598" y="0"/>
                <wp:lineTo x="-40" y="0"/>
              </wp:wrapPolygon>
            </wp:wrapTight>
            <wp:docPr id="50"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6" descr=""/>
                    <pic:cNvPicPr>
                      <a:picLocks noChangeAspect="1" noChangeArrowheads="1"/>
                    </pic:cNvPicPr>
                  </pic:nvPicPr>
                  <pic:blipFill>
                    <a:blip r:embed="rId56"/>
                    <a:srcRect l="-7" t="-20" r="-7" b="-20"/>
                    <a:stretch>
                      <a:fillRect/>
                    </a:stretch>
                  </pic:blipFill>
                  <pic:spPr bwMode="auto">
                    <a:xfrm>
                      <a:off x="0" y="0"/>
                      <a:ext cx="3193415" cy="1109345"/>
                    </a:xfrm>
                    <a:prstGeom prst="rect">
                      <a:avLst/>
                    </a:prstGeom>
                  </pic:spPr>
                </pic:pic>
              </a:graphicData>
            </a:graphic>
          </wp:anchor>
        </w:drawing>
      </w:r>
      <w:r>
        <w:rPr>
          <w:rFonts w:eastAsia="Calibri Light" w:cs="Calibri Light" w:ascii="Calibri Light" w:hAnsi="Calibri Light"/>
          <w:sz w:val="19"/>
          <w:lang w:val="en-GB"/>
        </w:rPr>
        <w:t>C</w:t>
      </w:r>
      <w:r>
        <w:rPr>
          <w:rFonts w:eastAsia="Calibri Light" w:cs="Calibri Light" w:ascii="Calibri Light" w:hAnsi="Calibri Light"/>
          <w:sz w:val="19"/>
          <w:lang w:val="en-GB"/>
        </w:rPr>
        <w:t>ytosine gets methylated by DNA Methyltransferase (DNMT).</w:t>
      </w:r>
    </w:p>
    <w:p>
      <w:pPr>
        <w:pStyle w:val="Normal"/>
        <w:numPr>
          <w:ilvl w:val="0"/>
          <w:numId w:val="92"/>
        </w:numPr>
        <w:spacing w:lineRule="atLeast" w:line="0"/>
        <w:ind w:left="720" w:right="-19" w:hanging="360"/>
        <w:rPr/>
      </w:pPr>
      <w:r>
        <w:rPr>
          <w:rFonts w:eastAsia="Calibri Light" w:cs="Calibri Light" w:ascii="Calibri Light" w:hAnsi="Calibri Light"/>
          <w:sz w:val="19"/>
          <w:lang w:val="en-GB"/>
        </w:rPr>
        <w:t>De novo methylation is made by DNMT3a and DNMT3b</w:t>
      </w:r>
    </w:p>
    <w:p>
      <w:pPr>
        <w:pStyle w:val="Normal"/>
        <w:numPr>
          <w:ilvl w:val="0"/>
          <w:numId w:val="92"/>
        </w:numPr>
        <w:spacing w:lineRule="atLeast" w:line="0"/>
        <w:ind w:left="720" w:right="-19" w:hanging="360"/>
        <w:rPr/>
      </w:pPr>
      <w:r>
        <w:rPr>
          <w:rFonts w:eastAsia="Calibri Light" w:cs="Calibri Light" w:ascii="Calibri Light" w:hAnsi="Calibri Light"/>
          <w:sz w:val="19"/>
          <w:lang w:val="en-GB"/>
        </w:rPr>
        <w:t xml:space="preserve">Maintenance methylation (during replication) is made by DNMT1 which recognises the parental strand and methylates the daughter strand accordingly. </w:t>
      </w:r>
    </w:p>
    <w:p>
      <w:pPr>
        <w:pStyle w:val="Normal"/>
        <w:numPr>
          <w:ilvl w:val="0"/>
          <w:numId w:val="92"/>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Demyelination can occur in the absence of DNMT1 either by continuous rounds of replication (passive demethylation) or by the activity of TET (active demethylation)</w:t>
      </w:r>
    </w:p>
    <w:p>
      <w:pPr>
        <w:pStyle w:val="Normal"/>
        <w:numPr>
          <w:ilvl w:val="0"/>
          <w:numId w:val="92"/>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TET2 has often a loss of function mutation in cancer which can lead to the hypermethylation of tumor suppressor genes</w:t>
      </w:r>
    </w:p>
    <w:p>
      <w:pPr>
        <w:pStyle w:val="Normal"/>
        <w:numPr>
          <w:ilvl w:val="0"/>
          <w:numId w:val="92"/>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Another modification is acetylation of the N-terminus of histones.</w:t>
      </w:r>
    </w:p>
    <w:p>
      <w:pPr>
        <w:pStyle w:val="Normal"/>
        <w:numPr>
          <w:ilvl w:val="0"/>
          <w:numId w:val="92"/>
        </w:numPr>
        <w:spacing w:lineRule="atLeast" w:line="0"/>
        <w:ind w:left="720" w:right="-19" w:hanging="360"/>
        <w:rPr>
          <w:rFonts w:ascii="Calibri Light" w:hAnsi="Calibri Light" w:eastAsia="Calibri Light" w:cs="Calibri Light"/>
          <w:sz w:val="19"/>
          <w:lang w:val="en-GB"/>
        </w:rPr>
      </w:pPr>
      <w:r>
        <w:drawing>
          <wp:anchor behindDoc="1" distT="0" distB="0" distL="114935" distR="114935" simplePos="0" locked="0" layoutInCell="0" allowOverlap="1" relativeHeight="61">
            <wp:simplePos x="0" y="0"/>
            <wp:positionH relativeFrom="column">
              <wp:posOffset>95885</wp:posOffset>
            </wp:positionH>
            <wp:positionV relativeFrom="paragraph">
              <wp:posOffset>4445</wp:posOffset>
            </wp:positionV>
            <wp:extent cx="3150870" cy="955675"/>
            <wp:effectExtent l="0" t="0" r="0" b="0"/>
            <wp:wrapTight wrapText="bothSides">
              <wp:wrapPolygon edited="0">
                <wp:start x="-40" y="0"/>
                <wp:lineTo x="-40" y="21345"/>
                <wp:lineTo x="21598" y="21345"/>
                <wp:lineTo x="21598" y="0"/>
                <wp:lineTo x="-40" y="0"/>
              </wp:wrapPolygon>
            </wp:wrapTight>
            <wp:docPr id="51"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7" descr=""/>
                    <pic:cNvPicPr>
                      <a:picLocks noChangeAspect="1" noChangeArrowheads="1"/>
                    </pic:cNvPicPr>
                  </pic:nvPicPr>
                  <pic:blipFill>
                    <a:blip r:embed="rId57"/>
                    <a:srcRect l="-7" t="-24" r="-7" b="-24"/>
                    <a:stretch>
                      <a:fillRect/>
                    </a:stretch>
                  </pic:blipFill>
                  <pic:spPr bwMode="auto">
                    <a:xfrm>
                      <a:off x="0" y="0"/>
                      <a:ext cx="3150870" cy="955675"/>
                    </a:xfrm>
                    <a:prstGeom prst="rect">
                      <a:avLst/>
                    </a:prstGeom>
                  </pic:spPr>
                </pic:pic>
              </a:graphicData>
            </a:graphic>
          </wp:anchor>
        </w:drawing>
      </w:r>
      <w:r>
        <w:rPr>
          <w:rFonts w:eastAsia="Calibri Light" w:cs="Calibri Light" w:ascii="Calibri Light" w:hAnsi="Calibri Light"/>
          <w:sz w:val="19"/>
          <w:lang w:val="en-GB"/>
        </w:rPr>
        <w:t>D</w:t>
      </w:r>
      <w:r>
        <w:rPr>
          <w:rFonts w:eastAsia="Calibri Light" w:cs="Calibri Light" w:ascii="Calibri Light" w:hAnsi="Calibri Light"/>
          <w:sz w:val="19"/>
          <w:lang w:val="en-GB"/>
        </w:rPr>
        <w:t>ue to the change of charge (positive to neutral), electrostatic forces open the DNA (DNA is negatively charged) up and make it more easily accessible for transcription.</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Viral carcinogenesis</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u w:val="single"/>
          <w:lang w:val="en-GB"/>
        </w:rPr>
        <w:t>RSV (Rous Sarcoma Virus)</w:t>
      </w:r>
      <w:r>
        <w:rPr>
          <w:rFonts w:eastAsia="Calibri Light" w:cs="Calibri Light" w:ascii="Calibri Light" w:hAnsi="Calibri Light"/>
          <w:sz w:val="19"/>
          <w:lang w:val="en-GB"/>
        </w:rPr>
        <w:t xml:space="preserve"> has 4 genes:</w:t>
      </w:r>
    </w:p>
    <w:p>
      <w:pPr>
        <w:pStyle w:val="Normal"/>
        <w:numPr>
          <w:ilvl w:val="0"/>
          <w:numId w:val="8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Gag - encodes capsid protein</w:t>
      </w:r>
    </w:p>
    <w:p>
      <w:pPr>
        <w:pStyle w:val="Normal"/>
        <w:numPr>
          <w:ilvl w:val="0"/>
          <w:numId w:val="8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Pol - reverse transcriptase</w:t>
      </w:r>
    </w:p>
    <w:p>
      <w:pPr>
        <w:pStyle w:val="Normal"/>
        <w:numPr>
          <w:ilvl w:val="0"/>
          <w:numId w:val="8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Env - envelope gene (important for host cell invasion)</w:t>
      </w:r>
    </w:p>
    <w:p>
      <w:pPr>
        <w:pStyle w:val="Normal"/>
        <w:numPr>
          <w:ilvl w:val="0"/>
          <w:numId w:val="8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Src – encodes a tyrosine receptor kinase that attaches phosphate groups to tyrosine in the host cell</w:t>
      </w:r>
    </w:p>
    <w:p>
      <w:pPr>
        <w:pStyle w:val="Normal"/>
        <w:numPr>
          <w:ilvl w:val="1"/>
          <w:numId w:val="86"/>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Viral-src is an allele of the cellular-src which was at some point picked up by the virus. It shows abnormal functions and drives several hallmarks of cancer.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u w:val="single"/>
          <w:lang w:val="en-GB"/>
        </w:rPr>
        <w:t>Epstein Barr Virus (EBV)</w:t>
      </w:r>
    </w:p>
    <w:p>
      <w:pPr>
        <w:pStyle w:val="Normal"/>
        <w:numPr>
          <w:ilvl w:val="0"/>
          <w:numId w:val="50"/>
        </w:numPr>
        <w:spacing w:lineRule="atLeast" w:line="0"/>
        <w:ind w:left="720" w:right="-19" w:hanging="360"/>
        <w:rPr/>
      </w:pPr>
      <w:r>
        <w:rPr>
          <w:rFonts w:eastAsia="Calibri Light" w:cs="Calibri Light" w:ascii="Calibri Light" w:hAnsi="Calibri Light"/>
          <w:sz w:val="19"/>
          <w:lang w:val="en-GB"/>
        </w:rPr>
        <w:t>Leads to a transformation of B cells into tumor cells.</w:t>
      </w:r>
    </w:p>
    <w:p>
      <w:pPr>
        <w:pStyle w:val="Normal"/>
        <w:numPr>
          <w:ilvl w:val="0"/>
          <w:numId w:val="50"/>
        </w:numPr>
        <w:spacing w:lineRule="atLeast" w:line="0"/>
        <w:ind w:left="720" w:right="-19" w:hanging="360"/>
        <w:rPr/>
      </w:pPr>
      <w:r>
        <w:rPr>
          <w:rFonts w:eastAsia="Calibri Light" w:cs="Calibri Light" w:ascii="Calibri Light" w:hAnsi="Calibri Light"/>
          <w:sz w:val="19"/>
          <w:lang w:val="en-GB"/>
        </w:rPr>
        <w:t>Constant expression of myc oncogene which drives several hallmarks of cancer.</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u w:val="single"/>
          <w:lang w:val="en-GB"/>
        </w:rPr>
        <w:t>Human Papillomavirus (HPV)</w:t>
      </w:r>
    </w:p>
    <w:p>
      <w:pPr>
        <w:pStyle w:val="Normal"/>
        <w:numPr>
          <w:ilvl w:val="0"/>
          <w:numId w:val="67"/>
        </w:numPr>
        <w:spacing w:lineRule="atLeast" w:line="0"/>
        <w:ind w:left="720" w:right="-19" w:hanging="360"/>
        <w:rPr/>
      </w:pPr>
      <w:r>
        <w:rPr>
          <w:rFonts w:eastAsia="Calibri Light" w:cs="Calibri Light" w:ascii="Calibri Light" w:hAnsi="Calibri Light"/>
          <w:sz w:val="19"/>
          <w:lang w:val="en-GB"/>
        </w:rPr>
        <w:t xml:space="preserve">Spreads through sexual interactions, is affecting epithelial cells and can be responsible for a lot of cancers in the intimate area. </w:t>
      </w:r>
    </w:p>
    <w:p>
      <w:pPr>
        <w:pStyle w:val="Normal"/>
        <w:numPr>
          <w:ilvl w:val="0"/>
          <w:numId w:val="67"/>
        </w:numPr>
        <w:spacing w:lineRule="atLeast" w:line="0"/>
        <w:ind w:left="720" w:right="-19" w:hanging="360"/>
        <w:rPr/>
      </w:pPr>
      <w:r>
        <w:rPr>
          <w:rFonts w:eastAsia="Calibri Light" w:cs="Calibri Light" w:ascii="Calibri Light" w:hAnsi="Calibri Light"/>
          <w:sz w:val="19"/>
          <w:lang w:val="en-GB"/>
        </w:rPr>
        <w:t>Leads to overexpression of E6 and E7 (oncogenes) which inhibit Rb and p53 (tumor suppressors).</w:t>
      </w:r>
    </w:p>
    <w:p>
      <w:pPr>
        <w:pStyle w:val="Normal"/>
        <w:numPr>
          <w:ilvl w:val="0"/>
          <w:numId w:val="67"/>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There is a vaccination against HPV</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Radiation induced cancer</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 xml:space="preserve">Can be caused by nuclear radiation or UV light. Both are so called ionizing radiations which means that they are very high-frequent and have therefore enough energy to break chemical bonds. </w:t>
      </w:r>
    </w:p>
    <w:p>
      <w:pPr>
        <w:pStyle w:val="Normal"/>
        <w:spacing w:lineRule="atLeast" w:line="0"/>
        <w:ind w:right="-19" w:hanging="0"/>
        <w:rPr/>
      </w:pPr>
      <w:r>
        <w:rPr>
          <w:rFonts w:eastAsia="Calibri Light" w:cs="Calibri Light" w:ascii="Calibri Light" w:hAnsi="Calibri Light"/>
          <w:sz w:val="19"/>
          <w:lang w:val="en-GB"/>
        </w:rPr>
        <w:t>UV light can be grouped in 3 categories:</w:t>
      </w:r>
    </w:p>
    <w:p>
      <w:pPr>
        <w:pStyle w:val="Normal"/>
        <w:numPr>
          <w:ilvl w:val="0"/>
          <w:numId w:val="4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UVA, around 95% of the sunlight, lowest frequency, highest depth penetration into the skin, least dangerous, can produce ROS</w:t>
      </w:r>
    </w:p>
    <w:p>
      <w:pPr>
        <w:pStyle w:val="Normal"/>
        <w:numPr>
          <w:ilvl w:val="0"/>
          <w:numId w:val="40"/>
        </w:numPr>
        <w:spacing w:lineRule="atLeast" w:line="0"/>
        <w:ind w:left="720" w:right="-19" w:hanging="360"/>
        <w:rPr/>
      </w:pPr>
      <w:r>
        <w:rPr>
          <w:rFonts w:eastAsia="Calibri Light" w:cs="Calibri Light" w:ascii="Calibri Light" w:hAnsi="Calibri Light"/>
          <w:sz w:val="19"/>
          <w:lang w:val="en-GB"/>
        </w:rPr>
        <w:t>UVB, intermediate frequency, intermediate depth penetration, most correlated with cutaneous cancer</w:t>
      </w:r>
    </w:p>
    <w:p>
      <w:pPr>
        <w:pStyle w:val="Normal"/>
        <w:numPr>
          <w:ilvl w:val="0"/>
          <w:numId w:val="40"/>
        </w:numPr>
        <w:spacing w:lineRule="atLeast" w:line="0"/>
        <w:ind w:left="720" w:right="-19" w:hanging="360"/>
        <w:rPr/>
      </w:pPr>
      <w:r>
        <w:rPr>
          <w:rFonts w:eastAsia="Calibri Light" w:cs="Calibri Light" w:ascii="Calibri Light" w:hAnsi="Calibri Light"/>
          <w:sz w:val="19"/>
          <w:lang w:val="en-GB"/>
        </w:rPr>
        <w:t>UVC, highest frequency, lowest depth penetration, most dangerous, gets mostly absorbed by the ozone layer.</w:t>
      </w:r>
    </w:p>
    <w:p>
      <w:pPr>
        <w:pStyle w:val="Normal"/>
        <w:numPr>
          <w:ilvl w:val="0"/>
          <w:numId w:val="4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Dark skin pigment melanin as a protection against UV light produced by skin cells. Melanin is highly conjugated and can therefore absorb high frequencies.</w:t>
      </w:r>
    </w:p>
    <w:p>
      <w:pPr>
        <w:pStyle w:val="Normal"/>
        <w:spacing w:lineRule="atLeast" w:line="0"/>
        <w:ind w:right="-19" w:hanging="0"/>
        <w:rPr>
          <w:rFonts w:ascii="Calibri Light" w:hAnsi="Calibri Light" w:eastAsia="Calibri Light" w:cs="Calibri Light"/>
          <w:sz w:val="19"/>
          <w:lang w:val="en-GB"/>
        </w:rPr>
      </w:pPr>
      <w:r>
        <w:drawing>
          <wp:anchor behindDoc="1" distT="0" distB="0" distL="114935" distR="114935" simplePos="0" locked="0" layoutInCell="0" allowOverlap="1" relativeHeight="62">
            <wp:simplePos x="0" y="0"/>
            <wp:positionH relativeFrom="column">
              <wp:posOffset>56515</wp:posOffset>
            </wp:positionH>
            <wp:positionV relativeFrom="paragraph">
              <wp:posOffset>325755</wp:posOffset>
            </wp:positionV>
            <wp:extent cx="2886075" cy="1797685"/>
            <wp:effectExtent l="0" t="0" r="0" b="0"/>
            <wp:wrapTight wrapText="bothSides">
              <wp:wrapPolygon edited="0">
                <wp:start x="-44" y="0"/>
                <wp:lineTo x="-44" y="21441"/>
                <wp:lineTo x="21600" y="21441"/>
                <wp:lineTo x="21600" y="0"/>
                <wp:lineTo x="-44" y="0"/>
              </wp:wrapPolygon>
            </wp:wrapTight>
            <wp:docPr id="52"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8" descr=""/>
                    <pic:cNvPicPr>
                      <a:picLocks noChangeAspect="1" noChangeArrowheads="1"/>
                    </pic:cNvPicPr>
                  </pic:nvPicPr>
                  <pic:blipFill>
                    <a:blip r:embed="rId58"/>
                    <a:srcRect l="-8" t="-12" r="-8" b="-12"/>
                    <a:stretch>
                      <a:fillRect/>
                    </a:stretch>
                  </pic:blipFill>
                  <pic:spPr bwMode="auto">
                    <a:xfrm>
                      <a:off x="0" y="0"/>
                      <a:ext cx="2886075" cy="1797685"/>
                    </a:xfrm>
                    <a:prstGeom prst="rect">
                      <a:avLst/>
                    </a:prstGeom>
                  </pic:spPr>
                </pic:pic>
              </a:graphicData>
            </a:graphic>
          </wp:anchor>
        </w:drawing>
      </w:r>
      <w:r>
        <w:rPr>
          <w:rFonts w:eastAsia="Calibri Light" w:cs="Calibri Light" w:ascii="Calibri Light" w:hAnsi="Calibri Light"/>
          <w:sz w:val="19"/>
          <w:lang w:val="en-GB"/>
        </w:rPr>
        <w:t>H</w:t>
      </w:r>
      <w:r>
        <w:rPr>
          <w:rFonts w:eastAsia="Calibri Light" w:cs="Calibri Light" w:ascii="Calibri Light" w:hAnsi="Calibri Light"/>
          <w:sz w:val="19"/>
          <w:lang w:val="en-GB"/>
        </w:rPr>
        <w:t>igh proliferation correlates with susceptibility to ionizing radiation</w:t>
      </w:r>
    </w:p>
    <w:p>
      <w:pPr>
        <w:pStyle w:val="Normal"/>
        <w:numPr>
          <w:ilvl w:val="0"/>
          <w:numId w:val="9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UVA can indirectly damage DNA via the activation of H</w:t>
      </w:r>
      <w:r>
        <w:rPr>
          <w:rFonts w:eastAsia="Calibri Light" w:cs="Calibri Light" w:ascii="Calibri Light" w:hAnsi="Calibri Light"/>
          <w:sz w:val="19"/>
          <w:vertAlign w:val="subscript"/>
          <w:lang w:val="en-GB"/>
        </w:rPr>
        <w:t>2</w:t>
      </w:r>
      <w:r>
        <w:rPr>
          <w:rFonts w:eastAsia="Calibri Light" w:cs="Calibri Light" w:ascii="Calibri Light" w:hAnsi="Calibri Light"/>
          <w:sz w:val="19"/>
          <w:lang w:val="en-GB"/>
        </w:rPr>
        <w:t>0 (top)</w:t>
      </w:r>
    </w:p>
    <w:p>
      <w:pPr>
        <w:pStyle w:val="Normal"/>
        <w:numPr>
          <w:ilvl w:val="0"/>
          <w:numId w:val="9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UVB can directly damage DNA by breaking and reforming bonds (bottom)</w:t>
      </w:r>
    </w:p>
    <w:p>
      <w:pPr>
        <w:pStyle w:val="Normal"/>
        <w:numPr>
          <w:ilvl w:val="0"/>
          <w:numId w:val="9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Xerodera Pigmentosum (XP, rare genetic disorder) has a deficient TT-dimer repair system and is therefore highly susceptible to UV induced skin cancer.</w:t>
      </w:r>
    </w:p>
    <w:p>
      <w:pPr>
        <w:pStyle w:val="Normal"/>
        <w:numPr>
          <w:ilvl w:val="0"/>
          <w:numId w:val="9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Radiation is even more energetic than UVC and can cause even more serious genetic damage which can even lead to chromosomal aberration (changes in structure and number)</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Cancer and Inflammation</w:t>
      </w:r>
    </w:p>
    <w:p>
      <w:pPr>
        <w:pStyle w:val="Normal"/>
        <w:numPr>
          <w:ilvl w:val="0"/>
          <w:numId w:val="8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Cancer can be promoted and/or exuberated by inflammation.</w:t>
      </w:r>
    </w:p>
    <w:p>
      <w:pPr>
        <w:pStyle w:val="Normal"/>
        <w:numPr>
          <w:ilvl w:val="0"/>
          <w:numId w:val="8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The tumor can form his own microenvironment using cytokines (including TNF</w:t>
      </w:r>
      <w:r>
        <w:rPr>
          <w:rFonts w:eastAsia="Calibri Light" w:cs="Calibri Light" w:ascii="Calibri Light" w:hAnsi="Calibri Light"/>
          <w:bCs/>
          <w:sz w:val="19"/>
          <w:lang w:val="en-GB"/>
        </w:rPr>
        <w:t>α</w:t>
      </w:r>
      <w:r>
        <w:rPr>
          <w:rFonts w:eastAsia="Calibri Light" w:cs="Calibri Light" w:ascii="Calibri Light" w:hAnsi="Calibri Light"/>
          <w:sz w:val="19"/>
          <w:lang w:val="en-GB"/>
        </w:rPr>
        <w:t xml:space="preserve"> and IL-6) and has similarities to a non-healing wound.</w:t>
      </w:r>
    </w:p>
    <w:p>
      <w:pPr>
        <w:pStyle w:val="Normal"/>
        <w:numPr>
          <w:ilvl w:val="0"/>
          <w:numId w:val="85"/>
        </w:numPr>
        <w:spacing w:lineRule="atLeast" w:line="0"/>
        <w:ind w:left="720" w:right="-19" w:hanging="360"/>
        <w:rPr>
          <w:rFonts w:ascii="Calibri Light" w:hAnsi="Calibri Light" w:eastAsia="Calibri Light" w:cs="Calibri Light"/>
          <w:bCs/>
          <w:sz w:val="19"/>
          <w:lang w:val="en-GB"/>
        </w:rPr>
      </w:pPr>
      <w:r>
        <w:rPr>
          <w:rFonts w:eastAsia="Calibri Light" w:cs="Calibri Light" w:ascii="Calibri Light" w:hAnsi="Calibri Light"/>
          <w:bCs/>
          <w:sz w:val="19"/>
          <w:lang w:val="en-GB"/>
        </w:rPr>
        <w:t>Inflammation or oncogene activation results in the expression of vital proinflammatory transcription factors within tumour cells (e.g. NF-κB, STAT3, HIF1α)</w:t>
      </w:r>
    </w:p>
    <w:p>
      <w:pPr>
        <w:pStyle w:val="Normal"/>
        <w:numPr>
          <w:ilvl w:val="0"/>
          <w:numId w:val="85"/>
        </w:numPr>
        <w:spacing w:lineRule="atLeast" w:line="0"/>
        <w:ind w:left="720" w:right="-19" w:hanging="360"/>
        <w:rPr>
          <w:rFonts w:ascii="Calibri Light" w:hAnsi="Calibri Light" w:eastAsia="Calibri Light" w:cs="Calibri Light"/>
          <w:bCs/>
          <w:sz w:val="19"/>
          <w:lang w:val="en-GB"/>
        </w:rPr>
      </w:pPr>
      <w:r>
        <w:rPr>
          <w:rFonts w:eastAsia="Calibri Light" w:cs="Calibri Light" w:ascii="Calibri Light" w:hAnsi="Calibri Light"/>
          <w:bCs/>
          <w:sz w:val="19"/>
          <w:lang w:val="en-GB"/>
        </w:rPr>
        <w:t>IL-12 often associated with suppression of cancer</w:t>
      </w:r>
    </w:p>
    <w:p>
      <w:pPr>
        <w:pStyle w:val="Normal"/>
        <w:numPr>
          <w:ilvl w:val="0"/>
          <w:numId w:val="85"/>
        </w:numPr>
        <w:spacing w:lineRule="atLeast" w:line="0"/>
        <w:ind w:left="720" w:right="-19" w:hanging="360"/>
        <w:rPr/>
      </w:pPr>
      <w:r>
        <w:rPr>
          <w:rFonts w:eastAsia="Calibri Light" w:cs="Calibri Light" w:ascii="Calibri Light" w:hAnsi="Calibri Light"/>
          <w:bCs/>
          <w:sz w:val="19"/>
          <w:lang w:val="en-GB"/>
        </w:rPr>
        <w:t>TNF-α and TGF-β (normally a tumorsuppressor but can have oncogenic functions in late stage cancer) often highly expressed in cancer</w:t>
      </w:r>
    </w:p>
    <w:p>
      <w:pPr>
        <w:pStyle w:val="Normal"/>
        <w:numPr>
          <w:ilvl w:val="0"/>
          <w:numId w:val="85"/>
        </w:numPr>
        <w:spacing w:lineRule="atLeast" w:line="0"/>
        <w:ind w:left="720" w:right="-19" w:hanging="360"/>
        <w:rPr>
          <w:rFonts w:ascii="Calibri Light" w:hAnsi="Calibri Light" w:eastAsia="Calibri Light" w:cs="Calibri Light"/>
          <w:bCs/>
          <w:sz w:val="19"/>
          <w:lang w:val="en-GB"/>
        </w:rPr>
      </w:pPr>
      <w:r>
        <w:rPr>
          <w:rFonts w:eastAsia="Calibri Light" w:cs="Calibri Light" w:ascii="Calibri Light" w:hAnsi="Calibri Light"/>
          <w:bCs/>
          <w:sz w:val="19"/>
          <w:lang w:val="en-GB"/>
        </w:rPr>
        <w:t>Depending on the context, the inflammasome can promote or inhibit tumor growth</w:t>
      </w:r>
    </w:p>
    <w:p>
      <w:pPr>
        <w:pStyle w:val="Normal"/>
        <w:numPr>
          <w:ilvl w:val="0"/>
          <w:numId w:val="85"/>
        </w:numPr>
        <w:spacing w:lineRule="atLeast" w:line="0"/>
        <w:ind w:left="720" w:right="-19" w:hanging="360"/>
        <w:rPr>
          <w:rFonts w:ascii="Calibri Light" w:hAnsi="Calibri Light" w:eastAsia="Calibri Light" w:cs="Calibri Light"/>
          <w:bCs/>
          <w:sz w:val="19"/>
          <w:lang w:val="en-GB"/>
        </w:rPr>
      </w:pPr>
      <w:r>
        <w:rPr>
          <w:rFonts w:eastAsia="Calibri Light" w:cs="Calibri Light" w:ascii="Calibri Light" w:hAnsi="Calibri Light"/>
          <w:bCs/>
          <w:sz w:val="19"/>
          <w:lang w:val="en-GB"/>
        </w:rPr>
        <w:t>JAK-STAT3 pathway activated in cancer</w:t>
      </w:r>
    </w:p>
    <w:p>
      <w:pPr>
        <w:pStyle w:val="Normal"/>
        <w:numPr>
          <w:ilvl w:val="1"/>
          <w:numId w:val="85"/>
        </w:numPr>
        <w:spacing w:lineRule="atLeast" w:line="0"/>
        <w:ind w:left="1440" w:right="-19" w:hanging="360"/>
        <w:rPr>
          <w:rFonts w:ascii="Calibri Light" w:hAnsi="Calibri Light" w:eastAsia="Calibri Light" w:cs="Calibri Light"/>
          <w:bCs/>
          <w:sz w:val="19"/>
          <w:lang w:val="en-GB"/>
        </w:rPr>
      </w:pPr>
      <w:r>
        <w:rPr>
          <w:rFonts w:eastAsia="Calibri Light" w:cs="Calibri Light" w:ascii="Calibri Light" w:hAnsi="Calibri Light"/>
          <w:bCs/>
          <w:sz w:val="19"/>
          <w:lang w:val="en-GB"/>
        </w:rPr>
        <w:t>JAK and/or STAT inhibitors are used as cancer therapeutics</w:t>
      </w:r>
    </w:p>
    <w:p>
      <w:pPr>
        <w:pStyle w:val="Normal"/>
        <w:numPr>
          <w:ilvl w:val="0"/>
          <w:numId w:val="8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bCs/>
          <w:sz w:val="19"/>
          <w:lang w:val="en-GB"/>
        </w:rPr>
        <w:t xml:space="preserve">NF-κB pathway also overactive. </w:t>
      </w:r>
    </w:p>
    <w:p>
      <w:pPr>
        <w:pStyle w:val="Normal"/>
        <w:numPr>
          <w:ilvl w:val="1"/>
          <w:numId w:val="85"/>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bCs/>
          <w:sz w:val="19"/>
          <w:lang w:val="en-GB"/>
        </w:rPr>
        <w:t>Bortezomib is a drug which downregulates this pathway.</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Cancer Immunotherapy</w:t>
      </w:r>
    </w:p>
    <w:p>
      <w:pPr>
        <w:pStyle w:val="Normal"/>
        <w:spacing w:lineRule="atLeast" w:line="0"/>
        <w:ind w:right="-19" w:hanging="0"/>
        <w:rPr/>
      </w:pPr>
      <w:r>
        <w:rPr>
          <w:rFonts w:eastAsia="Calibri Light" w:cs="Calibri Light" w:ascii="Calibri Light" w:hAnsi="Calibri Light"/>
          <w:bCs/>
          <w:sz w:val="19"/>
          <w:lang w:val="en-GB"/>
        </w:rPr>
        <w:t>Treatment which uses patient’s own immune system to fight the cancer</w:t>
      </w:r>
    </w:p>
    <w:p>
      <w:pPr>
        <w:pStyle w:val="Normal"/>
        <w:spacing w:lineRule="atLeast" w:line="0"/>
        <w:ind w:right="-19" w:hanging="0"/>
        <w:rPr/>
      </w:pPr>
      <w:r>
        <w:rPr>
          <w:rFonts w:eastAsia="Calibri Light" w:cs="Calibri Light" w:ascii="Calibri Light" w:hAnsi="Calibri Light"/>
          <w:bCs/>
          <w:sz w:val="19"/>
          <w:u w:val="single"/>
          <w:lang w:val="en-GB"/>
        </w:rPr>
        <w:t>CAR-T (Chimeric antigen receptor T-cell therapy)</w:t>
      </w:r>
    </w:p>
    <w:p>
      <w:pPr>
        <w:pStyle w:val="Normal"/>
        <w:numPr>
          <w:ilvl w:val="0"/>
          <w:numId w:val="85"/>
        </w:numPr>
        <w:spacing w:lineRule="atLeast" w:line="0"/>
        <w:ind w:left="720" w:right="-19" w:hanging="360"/>
        <w:rPr>
          <w:rFonts w:ascii="Calibri Light" w:hAnsi="Calibri Light" w:eastAsia="Calibri Light" w:cs="Calibri Light"/>
          <w:bCs/>
          <w:sz w:val="19"/>
          <w:lang w:val="en-GB"/>
        </w:rPr>
      </w:pPr>
      <w:r>
        <w:rPr>
          <w:rFonts w:eastAsia="Calibri Light" w:cs="Calibri Light" w:ascii="Calibri Light" w:hAnsi="Calibri Light"/>
          <w:bCs/>
          <w:sz w:val="19"/>
          <w:lang w:val="en-GB"/>
        </w:rPr>
        <w:t>Patient’s white blood cells get extracted  and reprogrammed using a viral vector which adds a new antigen receptor which should recognise cancer cells.</w:t>
      </w:r>
    </w:p>
    <w:p>
      <w:pPr>
        <w:pStyle w:val="Normal"/>
        <w:numPr>
          <w:ilvl w:val="0"/>
          <w:numId w:val="85"/>
        </w:numPr>
        <w:spacing w:lineRule="atLeast" w:line="0"/>
        <w:ind w:left="720" w:right="-19" w:hanging="360"/>
        <w:rPr/>
      </w:pPr>
      <w:r>
        <w:rPr>
          <w:rFonts w:eastAsia="Calibri Light" w:cs="Calibri Light" w:ascii="Calibri Light" w:hAnsi="Calibri Light"/>
          <w:bCs/>
          <w:sz w:val="19"/>
          <w:lang w:val="en-GB"/>
        </w:rPr>
        <w:t>The cells get multiplied and injected back into the patient who underwent chemotherapy to make space for the new lymphocytes.</w:t>
      </w:r>
    </w:p>
    <w:p>
      <w:pPr>
        <w:pStyle w:val="Normal"/>
        <w:numPr>
          <w:ilvl w:val="0"/>
          <w:numId w:val="85"/>
        </w:numPr>
        <w:spacing w:lineRule="atLeast" w:line="0"/>
        <w:ind w:left="720" w:right="-19" w:hanging="360"/>
        <w:rPr/>
      </w:pPr>
      <w:r>
        <w:rPr>
          <w:rFonts w:eastAsia="Calibri Light" w:cs="Calibri Light" w:ascii="Calibri Light" w:hAnsi="Calibri Light"/>
          <w:bCs/>
          <w:sz w:val="19"/>
          <w:lang w:val="en-GB"/>
        </w:rPr>
        <w:t>Problems are:</w:t>
      </w:r>
    </w:p>
    <w:p>
      <w:pPr>
        <w:pStyle w:val="Normal"/>
        <w:numPr>
          <w:ilvl w:val="1"/>
          <w:numId w:val="85"/>
        </w:numPr>
        <w:spacing w:lineRule="atLeast" w:line="0"/>
        <w:ind w:left="1440" w:right="-19" w:hanging="360"/>
        <w:rPr/>
      </w:pPr>
      <w:r>
        <w:rPr>
          <w:rFonts w:eastAsia="Calibri Light" w:cs="Calibri Light" w:ascii="Calibri Light" w:hAnsi="Calibri Light"/>
          <w:bCs/>
          <w:sz w:val="19"/>
          <w:lang w:val="en-GB"/>
        </w:rPr>
        <w:t>Dosing</w:t>
      </w:r>
    </w:p>
    <w:p>
      <w:pPr>
        <w:pStyle w:val="Normal"/>
        <w:numPr>
          <w:ilvl w:val="1"/>
          <w:numId w:val="85"/>
        </w:numPr>
        <w:spacing w:lineRule="atLeast" w:line="0"/>
        <w:ind w:left="1440" w:right="-19" w:hanging="360"/>
        <w:rPr>
          <w:rFonts w:ascii="Calibri Light" w:hAnsi="Calibri Light" w:eastAsia="Calibri Light" w:cs="Calibri Light"/>
          <w:bCs/>
          <w:sz w:val="19"/>
          <w:lang w:val="en-GB"/>
        </w:rPr>
      </w:pPr>
      <w:r>
        <w:rPr>
          <w:rFonts w:eastAsia="Calibri Light" w:cs="Calibri Light" w:ascii="Calibri Light" w:hAnsi="Calibri Light"/>
          <w:bCs/>
          <w:sz w:val="19"/>
          <w:lang w:val="en-GB"/>
        </w:rPr>
        <w:t>Toxicity</w:t>
      </w:r>
    </w:p>
    <w:p>
      <w:pPr>
        <w:pStyle w:val="Normal"/>
        <w:numPr>
          <w:ilvl w:val="1"/>
          <w:numId w:val="85"/>
        </w:numPr>
        <w:spacing w:lineRule="atLeast" w:line="0"/>
        <w:ind w:left="1440" w:right="-19" w:hanging="360"/>
        <w:rPr>
          <w:rFonts w:ascii="Calibri Light" w:hAnsi="Calibri Light" w:eastAsia="Calibri Light" w:cs="Calibri Light"/>
          <w:bCs/>
          <w:sz w:val="19"/>
          <w:lang w:val="en-GB"/>
        </w:rPr>
      </w:pPr>
      <w:r>
        <w:rPr>
          <w:rFonts w:eastAsia="Calibri Light" w:cs="Calibri Light" w:ascii="Calibri Light" w:hAnsi="Calibri Light"/>
          <w:bCs/>
          <w:sz w:val="19"/>
          <w:lang w:val="en-GB"/>
        </w:rPr>
        <w:t>Price</w:t>
      </w:r>
    </w:p>
    <w:p>
      <w:pPr>
        <w:pStyle w:val="Normal"/>
        <w:spacing w:lineRule="atLeast" w:line="0"/>
        <w:ind w:right="-19" w:hanging="0"/>
        <w:rPr>
          <w:rFonts w:ascii="Calibri Light" w:hAnsi="Calibri Light" w:eastAsia="Calibri Light" w:cs="Calibri Light"/>
          <w:bCs/>
          <w:sz w:val="19"/>
          <w:u w:val="single"/>
          <w:lang w:val="en-GB"/>
        </w:rPr>
      </w:pPr>
      <w:r>
        <w:rPr>
          <w:rFonts w:eastAsia="Calibri Light" w:cs="Calibri Light" w:ascii="Calibri Light" w:hAnsi="Calibri Light"/>
          <w:bCs/>
          <w:sz w:val="19"/>
          <w:u w:val="single"/>
          <w:lang w:val="en-GB"/>
        </w:rPr>
        <w:t>CAR-T 2.0</w:t>
      </w:r>
    </w:p>
    <w:p>
      <w:pPr>
        <w:pStyle w:val="Normal"/>
        <w:numPr>
          <w:ilvl w:val="0"/>
          <w:numId w:val="87"/>
        </w:numPr>
        <w:spacing w:lineRule="atLeast" w:line="0"/>
        <w:ind w:left="720" w:right="-19" w:hanging="360"/>
        <w:rPr>
          <w:rFonts w:ascii="Calibri Light" w:hAnsi="Calibri Light" w:eastAsia="Calibri Light" w:cs="Calibri Light"/>
          <w:bCs/>
          <w:sz w:val="19"/>
          <w:u w:val="single"/>
          <w:lang w:val="en-GB"/>
        </w:rPr>
      </w:pPr>
      <w:r>
        <w:rPr>
          <w:rFonts w:eastAsia="Calibri Light" w:cs="Calibri Light" w:ascii="Calibri Light" w:hAnsi="Calibri Light"/>
          <w:bCs/>
          <w:sz w:val="19"/>
          <w:lang w:val="en-GB"/>
        </w:rPr>
        <w:t>A kill switch gets implemented as well. The CAR-T cells will undergo apoptosis if a small molecule drug called rimiducid is added to the organism. CAR-T cells can be stopped if necessary.</w:t>
      </w:r>
    </w:p>
    <w:p>
      <w:pPr>
        <w:pStyle w:val="Normal"/>
        <w:spacing w:lineRule="atLeast" w:line="0"/>
        <w:ind w:right="-19" w:hanging="0"/>
        <w:rPr>
          <w:rFonts w:ascii="Calibri Light" w:hAnsi="Calibri Light" w:eastAsia="Calibri Light" w:cs="Calibri Light"/>
          <w:bCs/>
          <w:sz w:val="19"/>
          <w:u w:val="single"/>
          <w:lang w:val="en-GB"/>
        </w:rPr>
      </w:pPr>
      <w:r>
        <w:rPr>
          <w:rFonts w:eastAsia="Calibri Light" w:cs="Calibri Light" w:ascii="Calibri Light" w:hAnsi="Calibri Light"/>
          <w:bCs/>
          <w:sz w:val="19"/>
          <w:u w:val="single"/>
          <w:lang w:val="en-GB"/>
        </w:rPr>
      </w:r>
    </w:p>
    <w:p>
      <w:pPr>
        <w:pStyle w:val="Normal"/>
        <w:spacing w:lineRule="atLeast" w:line="0"/>
        <w:ind w:right="-19" w:hanging="0"/>
        <w:rPr>
          <w:rFonts w:ascii="Calibri Light" w:hAnsi="Calibri Light" w:eastAsia="Calibri Light" w:cs="Calibri Light"/>
          <w:b/>
          <w:b/>
          <w:sz w:val="19"/>
          <w:u w:val="single"/>
          <w:lang w:val="en-GB"/>
        </w:rPr>
      </w:pPr>
      <w:r>
        <w:rPr>
          <w:rFonts w:eastAsia="Calibri Light" w:cs="Calibri Light" w:ascii="Calibri Light" w:hAnsi="Calibri Light"/>
          <w:b/>
          <w:sz w:val="19"/>
          <w:u w:val="single"/>
          <w:lang w:val="en-GB"/>
        </w:rPr>
        <w:t>Cancer and mitochondria</w:t>
      </w:r>
    </w:p>
    <w:p>
      <w:pPr>
        <w:pStyle w:val="Normal"/>
        <w:numPr>
          <w:ilvl w:val="0"/>
          <w:numId w:val="87"/>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Warburg effect (shift to anaerobic pathways)</w:t>
      </w:r>
    </w:p>
    <w:p>
      <w:pPr>
        <w:pStyle w:val="Normal"/>
        <w:numPr>
          <w:ilvl w:val="0"/>
          <w:numId w:val="87"/>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ATP synthase activity downregulated by the upregulation of Inhibitor Factor 1 (IF1). Lowers ATP concentration, elevates AMP concentration and therefore AMPK activity which signals to the cell that energy is needed and overall metabolism is increased as a consequence. Can also activate the </w:t>
      </w:r>
      <w:r>
        <w:rPr>
          <w:rFonts w:eastAsia="Calibri Light" w:cs="Calibri Light" w:ascii="Calibri Light" w:hAnsi="Calibri Light"/>
          <w:bCs/>
          <w:sz w:val="19"/>
          <w:lang w:val="en-GB"/>
        </w:rPr>
        <w:t>NF-κB pathway.</w:t>
      </w:r>
    </w:p>
    <w:p>
      <w:pPr>
        <w:pStyle w:val="Normal"/>
        <w:numPr>
          <w:ilvl w:val="0"/>
          <w:numId w:val="87"/>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bCs/>
          <w:sz w:val="19"/>
          <w:lang w:val="en-GB"/>
        </w:rPr>
        <w:t xml:space="preserve">Mitochondrial DNA (mtDNA) can also be subject to mutation which can promote cancer. </w:t>
      </w:r>
    </w:p>
    <w:p>
      <w:pPr>
        <w:pStyle w:val="Normal"/>
        <w:numPr>
          <w:ilvl w:val="0"/>
          <w:numId w:val="87"/>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bCs/>
          <w:sz w:val="19"/>
          <w:lang w:val="en-GB"/>
        </w:rPr>
        <w:t>mtDNA gets replicated by PolG which is encoded in the nuclear DNA and gets transported into the mitochondrial post-translationally. Mutations in PolG can also be a cause for mtDNA mutations.</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Obesity</w:t>
      </w:r>
    </w:p>
    <w:p>
      <w:pPr>
        <w:pStyle w:val="Normal"/>
        <w:numPr>
          <w:ilvl w:val="0"/>
          <w:numId w:val="89"/>
        </w:numPr>
        <w:spacing w:lineRule="atLeast" w:line="0"/>
        <w:ind w:left="720" w:right="-19" w:hanging="360"/>
        <w:rPr/>
      </w:pPr>
      <w:r>
        <w:rPr>
          <w:rFonts w:eastAsia="Calibri Light" w:cs="Calibri Light" w:ascii="Calibri Light" w:hAnsi="Calibri Light"/>
          <w:sz w:val="19"/>
          <w:lang w:val="en-GB"/>
        </w:rPr>
        <w:t>Obesity itself is not the disease but it can lead to a variety of severe diseases</w:t>
      </w:r>
    </w:p>
    <w:p>
      <w:pPr>
        <w:pStyle w:val="Normal"/>
        <w:numPr>
          <w:ilvl w:val="0"/>
          <w:numId w:val="89"/>
        </w:numPr>
        <w:spacing w:lineRule="atLeast" w:line="0"/>
        <w:ind w:left="720" w:right="-19" w:hanging="360"/>
        <w:rPr/>
      </w:pPr>
      <w:r>
        <w:rPr>
          <w:rFonts w:eastAsia="Calibri Light" w:cs="Calibri Light" w:ascii="Calibri Light" w:hAnsi="Calibri Light"/>
          <w:sz w:val="19"/>
          <w:lang w:val="en-GB"/>
        </w:rPr>
        <w:t>Environmental and genetic factors</w:t>
      </w:r>
    </w:p>
    <w:p>
      <w:pPr>
        <w:pStyle w:val="Normal"/>
        <w:numPr>
          <w:ilvl w:val="0"/>
          <w:numId w:val="89"/>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Heritability between 60-80% (genetic and epigenetic)</w:t>
      </w:r>
    </w:p>
    <w:p>
      <w:pPr>
        <w:pStyle w:val="Normal"/>
        <w:numPr>
          <w:ilvl w:val="0"/>
          <w:numId w:val="89"/>
        </w:numPr>
        <w:spacing w:lineRule="atLeast" w:line="0"/>
        <w:ind w:left="720" w:right="-19" w:hanging="360"/>
        <w:rPr/>
      </w:pPr>
      <w:r>
        <w:rPr>
          <w:rFonts w:eastAsia="Calibri Light" w:cs="Calibri Light" w:ascii="Calibri Light" w:hAnsi="Calibri Light"/>
          <w:sz w:val="19"/>
          <w:lang w:val="en-GB"/>
        </w:rPr>
        <w:t xml:space="preserve">Energy expenditure is </w:t>
      </w:r>
    </w:p>
    <w:p>
      <w:pPr>
        <w:pStyle w:val="Normal"/>
        <w:numPr>
          <w:ilvl w:val="1"/>
          <w:numId w:val="89"/>
        </w:numPr>
        <w:spacing w:lineRule="atLeast" w:line="0"/>
        <w:ind w:left="1440" w:right="-19" w:hanging="360"/>
        <w:rPr/>
      </w:pPr>
      <w:r>
        <w:rPr>
          <w:rFonts w:eastAsia="Calibri Light" w:cs="Calibri Light" w:ascii="Calibri Light" w:hAnsi="Calibri Light"/>
          <w:sz w:val="19"/>
          <w:lang w:val="en-GB"/>
        </w:rPr>
        <w:t>~60% Basic metabolic rate (BMR)</w:t>
      </w:r>
    </w:p>
    <w:p>
      <w:pPr>
        <w:pStyle w:val="Normal"/>
        <w:numPr>
          <w:ilvl w:val="1"/>
          <w:numId w:val="89"/>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~15% digestion</w:t>
      </w:r>
    </w:p>
    <w:p>
      <w:pPr>
        <w:pStyle w:val="Normal"/>
        <w:numPr>
          <w:ilvl w:val="1"/>
          <w:numId w:val="89"/>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~15% thermogenesis</w:t>
      </w:r>
    </w:p>
    <w:p>
      <w:pPr>
        <w:pStyle w:val="Normal"/>
        <w:numPr>
          <w:ilvl w:val="1"/>
          <w:numId w:val="89"/>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~10% physical activity</w:t>
      </w:r>
    </w:p>
    <w:p>
      <w:pPr>
        <w:pStyle w:val="Normal"/>
        <w:numPr>
          <w:ilvl w:val="0"/>
          <w:numId w:val="89"/>
        </w:numPr>
        <w:spacing w:lineRule="atLeast" w:line="0"/>
        <w:ind w:left="720" w:right="-19" w:hanging="360"/>
        <w:rPr/>
      </w:pPr>
      <w:r>
        <w:rPr>
          <w:rFonts w:eastAsia="Calibri Light" w:cs="Calibri Light" w:ascii="Calibri Light" w:hAnsi="Calibri Light"/>
          <w:sz w:val="19"/>
          <w:lang w:val="en-GB"/>
        </w:rPr>
        <w:t>Lipodystrophy is the inability to produce and maintain healthy fat tissue.</w:t>
      </w:r>
    </w:p>
    <w:p>
      <w:pPr>
        <w:pStyle w:val="Normal"/>
        <w:numPr>
          <w:ilvl w:val="0"/>
          <w:numId w:val="89"/>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an extra 200kcal a day leads to a weight gain of ~8kg per year.</w:t>
      </w:r>
    </w:p>
    <w:p>
      <w:pPr>
        <w:pStyle w:val="Normal"/>
        <w:numPr>
          <w:ilvl w:val="0"/>
          <w:numId w:val="89"/>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Daily kcal intake is 2000kcal for a woman and 2500 for a man</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Energy intake is regulated using two systems:</w:t>
      </w:r>
    </w:p>
    <w:p>
      <w:pPr>
        <w:pStyle w:val="Normal"/>
        <w:numPr>
          <w:ilvl w:val="0"/>
          <w:numId w:val="61"/>
        </w:numPr>
        <w:spacing w:lineRule="atLeast" w:line="0"/>
        <w:ind w:left="720" w:right="-19" w:hanging="360"/>
        <w:rPr/>
      </w:pPr>
      <w:r>
        <w:rPr>
          <w:rFonts w:eastAsia="Calibri Light" w:cs="Calibri Light" w:ascii="Calibri Light" w:hAnsi="Calibri Light"/>
          <w:sz w:val="19"/>
          <w:u w:val="single"/>
          <w:lang w:val="en-GB"/>
        </w:rPr>
        <w:t>Homeostatic system</w:t>
      </w:r>
      <w:r>
        <w:rPr>
          <w:rFonts w:eastAsia="Calibri Light" w:cs="Calibri Light" w:ascii="Calibri Light" w:hAnsi="Calibri Light"/>
          <w:sz w:val="19"/>
          <w:lang w:val="en-GB"/>
        </w:rPr>
        <w:t xml:space="preserve"> (short term survival, missing energy -&gt; hunger, wants to keep the status quo)</w:t>
      </w:r>
    </w:p>
    <w:p>
      <w:pPr>
        <w:pStyle w:val="Normal"/>
        <w:numPr>
          <w:ilvl w:val="0"/>
          <w:numId w:val="61"/>
        </w:numPr>
        <w:spacing w:lineRule="atLeast" w:line="0"/>
        <w:ind w:left="720" w:right="-19" w:hanging="36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Hedonic system</w:t>
      </w:r>
      <w:r>
        <w:rPr>
          <w:rFonts w:eastAsia="Calibri Light" w:cs="Calibri Light" w:ascii="Calibri Light" w:hAnsi="Calibri Light"/>
          <w:sz w:val="19"/>
          <w:lang w:val="en-GB"/>
        </w:rPr>
        <w:t xml:space="preserve"> (long term survival, pleasure-driven, aimed to create energy reservoirs)</w:t>
      </w:r>
    </w:p>
    <w:p>
      <w:pPr>
        <w:pStyle w:val="Normal"/>
        <w:numPr>
          <w:ilvl w:val="1"/>
          <w:numId w:val="61"/>
        </w:numPr>
        <w:spacing w:lineRule="atLeast" w:line="0"/>
        <w:ind w:left="1440" w:right="-19" w:hanging="360"/>
        <w:rPr/>
      </w:pPr>
      <w:r>
        <w:rPr>
          <w:rFonts w:eastAsia="Calibri Light" w:cs="Calibri Light" w:ascii="Calibri Light" w:hAnsi="Calibri Light"/>
          <w:sz w:val="19"/>
          <w:lang w:val="en-GB"/>
        </w:rPr>
        <w:t>Linked to dopamine which is a product of tyrosine via the tyrosine hydroxylase</w:t>
      </w:r>
    </w:p>
    <w:p>
      <w:pPr>
        <w:pStyle w:val="Normal"/>
        <w:numPr>
          <w:ilvl w:val="1"/>
          <w:numId w:val="61"/>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Dopamine receptor (G-coupled receptor) doesn’t influence gene expression but via PLC (phospholipase C, Ca</w:t>
      </w:r>
      <w:r>
        <w:rPr>
          <w:rFonts w:eastAsia="Calibri Light" w:cs="Calibri Light" w:ascii="Calibri Light" w:hAnsi="Calibri Light"/>
          <w:sz w:val="19"/>
          <w:vertAlign w:val="superscript"/>
          <w:lang w:val="en-GB"/>
        </w:rPr>
        <w:t>2+</w:t>
      </w:r>
      <w:r>
        <w:rPr>
          <w:rFonts w:eastAsia="Calibri Light" w:cs="Calibri Light" w:ascii="Calibri Light" w:hAnsi="Calibri Light"/>
          <w:sz w:val="19"/>
          <w:lang w:val="en-GB"/>
        </w:rPr>
        <w:t xml:space="preserve"> concentration) and AC5 (Adenylate cyclase 5, cAMP concentration).</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Leptin</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Adipocyte derived hormone which increases metabolic rate and decreases food intake.</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u w:val="single"/>
          <w:lang w:val="en-GB"/>
        </w:rPr>
        <w:t>Parabiosis experiment</w:t>
      </w:r>
      <w:r>
        <w:rPr>
          <w:rFonts w:eastAsia="Calibri Light" w:cs="Calibri Light" w:ascii="Calibri Light" w:hAnsi="Calibri Light"/>
          <w:sz w:val="19"/>
          <w:lang w:val="en-GB"/>
        </w:rPr>
        <w:t xml:space="preserve"> (blood circuits of two mice connected)</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ob=obese (doesn’t produce leptin)</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db=diabetic (no leptin receptor, excess leptin production as counter but doesn’t work)</w:t>
      </w:r>
    </w:p>
    <w:p>
      <w:pPr>
        <w:pStyle w:val="Normal"/>
        <w:numPr>
          <w:ilvl w:val="0"/>
          <w:numId w:val="3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ob/ob &amp; +/+ -&gt; ob/ob losing weight because of leptin produced by +/+</w:t>
      </w:r>
    </w:p>
    <w:p>
      <w:pPr>
        <w:pStyle w:val="Normal"/>
        <w:numPr>
          <w:ilvl w:val="0"/>
          <w:numId w:val="3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db/db &amp; +/+ -&gt; +/+ starves because db/db mouse produces an excess of leptin which downregulates food intake in +/+</w:t>
      </w:r>
    </w:p>
    <w:p>
      <w:pPr>
        <w:pStyle w:val="Normal"/>
        <w:numPr>
          <w:ilvl w:val="0"/>
          <w:numId w:val="3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db/db &amp; ob/ob -&gt; same thing, ob/ob loses weight rapidly and starves</w:t>
      </w:r>
    </w:p>
    <w:p>
      <w:pPr>
        <w:pStyle w:val="Normal"/>
        <w:spacing w:lineRule="atLeast" w:line="0"/>
        <w:ind w:right="-19" w:hanging="0"/>
        <w:rPr>
          <w:rFonts w:ascii="Calibri Light" w:hAnsi="Calibri Light" w:eastAsia="Calibri Light" w:cs="Calibri Light"/>
          <w:sz w:val="19"/>
          <w:lang w:val="en-GB" w:eastAsia="en-GB"/>
        </w:rPr>
      </w:pPr>
      <w:r>
        <w:rPr>
          <w:rFonts w:eastAsia="Calibri Light" w:cs="Calibri Light" w:ascii="Calibri Light" w:hAnsi="Calibri Light"/>
          <w:sz w:val="19"/>
          <w:lang w:val="en-GB" w:eastAsia="en-GB"/>
        </w:rPr>
        <w:drawing>
          <wp:inline distT="0" distB="0" distL="0" distR="0">
            <wp:extent cx="3086735" cy="1957070"/>
            <wp:effectExtent l="0" t="0" r="0" b="0"/>
            <wp:docPr id="53"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9" descr=""/>
                    <pic:cNvPicPr>
                      <a:picLocks noChangeAspect="1" noChangeArrowheads="1"/>
                    </pic:cNvPicPr>
                  </pic:nvPicPr>
                  <pic:blipFill>
                    <a:blip r:embed="rId59"/>
                    <a:srcRect l="-5" t="-8" r="-5" b="-8"/>
                    <a:stretch>
                      <a:fillRect/>
                    </a:stretch>
                  </pic:blipFill>
                  <pic:spPr bwMode="auto">
                    <a:xfrm>
                      <a:off x="0" y="0"/>
                      <a:ext cx="3086735" cy="1957070"/>
                    </a:xfrm>
                    <a:prstGeom prst="rect">
                      <a:avLst/>
                    </a:prstGeom>
                  </pic:spPr>
                </pic:pic>
              </a:graphicData>
            </a:graphic>
          </wp:inline>
        </w:drawing>
      </w:r>
    </w:p>
    <w:p>
      <w:pPr>
        <w:pStyle w:val="Normal"/>
        <w:numPr>
          <w:ilvl w:val="0"/>
          <w:numId w:val="56"/>
        </w:numPr>
        <w:spacing w:lineRule="atLeast" w:line="0"/>
        <w:ind w:left="720" w:right="-19" w:hanging="360"/>
        <w:rPr/>
      </w:pPr>
      <w:r>
        <w:rPr>
          <w:rFonts w:eastAsia="Calibri Light" w:cs="Calibri Light" w:ascii="Calibri Light" w:hAnsi="Calibri Light"/>
          <w:sz w:val="19"/>
          <w:lang w:val="en-GB" w:eastAsia="en-GB"/>
        </w:rPr>
        <w:t>Leptin receptor binds leptin</w:t>
      </w:r>
    </w:p>
    <w:p>
      <w:pPr>
        <w:pStyle w:val="Normal"/>
        <w:numPr>
          <w:ilvl w:val="0"/>
          <w:numId w:val="56"/>
        </w:numPr>
        <w:spacing w:lineRule="atLeast" w:line="0"/>
        <w:ind w:left="720" w:right="-19" w:hanging="360"/>
        <w:rPr>
          <w:rFonts w:ascii="Calibri Light" w:hAnsi="Calibri Light" w:eastAsia="Calibri Light" w:cs="Calibri Light"/>
          <w:sz w:val="19"/>
          <w:lang w:val="en-GB" w:eastAsia="en-GB"/>
        </w:rPr>
      </w:pPr>
      <w:r>
        <w:rPr>
          <w:rFonts w:eastAsia="Calibri Light" w:cs="Calibri Light" w:ascii="Calibri Light" w:hAnsi="Calibri Light"/>
          <w:sz w:val="19"/>
          <w:lang w:val="en-GB" w:eastAsia="en-GB"/>
        </w:rPr>
        <w:t>Receptor phorphorylates STAT3 and STAT5 which can then dimerise, translocate into the nucleus and act as TF.</w:t>
      </w:r>
    </w:p>
    <w:p>
      <w:pPr>
        <w:pStyle w:val="Normal"/>
        <w:numPr>
          <w:ilvl w:val="0"/>
          <w:numId w:val="56"/>
        </w:numPr>
        <w:spacing w:lineRule="atLeast" w:line="0"/>
        <w:ind w:left="720" w:right="-19" w:hanging="360"/>
        <w:rPr>
          <w:rFonts w:ascii="Calibri Light" w:hAnsi="Calibri Light" w:eastAsia="Calibri Light" w:cs="Calibri Light"/>
          <w:sz w:val="19"/>
          <w:lang w:val="en-GB" w:eastAsia="en-GB"/>
        </w:rPr>
      </w:pPr>
      <w:r>
        <w:rPr>
          <w:rFonts w:eastAsia="Calibri Light" w:cs="Calibri Light" w:ascii="Calibri Light" w:hAnsi="Calibri Light"/>
          <w:sz w:val="19"/>
          <w:lang w:val="en-GB" w:eastAsia="en-GB"/>
        </w:rPr>
        <w:t>Leptin is not a treatment for obesity because the body will react to the excess leptin by downregulating the leptin receptors.</w:t>
      </w:r>
    </w:p>
    <w:p>
      <w:pPr>
        <w:pStyle w:val="Normal"/>
        <w:spacing w:lineRule="atLeast" w:line="0"/>
        <w:ind w:right="-19" w:hanging="0"/>
        <w:rPr>
          <w:rFonts w:ascii="Calibri Light" w:hAnsi="Calibri Light" w:eastAsia="Calibri Light" w:cs="Calibri Light"/>
          <w:sz w:val="19"/>
          <w:lang w:val="en-GB" w:eastAsia="en-GB"/>
        </w:rPr>
      </w:pPr>
      <w:r>
        <w:rPr>
          <w:rFonts w:eastAsia="Calibri Light" w:cs="Calibri Light" w:ascii="Calibri Light" w:hAnsi="Calibri Light"/>
          <w:sz w:val="19"/>
          <w:lang w:val="en-GB" w:eastAsia="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other food hormones:</w:t>
      </w:r>
    </w:p>
    <w:p>
      <w:pPr>
        <w:pStyle w:val="Normal"/>
        <w:numPr>
          <w:ilvl w:val="0"/>
          <w:numId w:val="82"/>
        </w:numPr>
        <w:spacing w:lineRule="atLeast" w:line="0"/>
        <w:ind w:left="720" w:right="-19" w:hanging="360"/>
        <w:rPr/>
      </w:pPr>
      <w:r>
        <w:rPr>
          <w:rFonts w:eastAsia="Calibri Light" w:cs="Calibri Light" w:ascii="Calibri Light" w:hAnsi="Calibri Light"/>
          <w:sz w:val="19"/>
          <w:lang w:val="en-GB"/>
        </w:rPr>
        <w:t>Ghrelin and CCK (gut hormone), senses if stomach is empty and drives food intake</w:t>
      </w:r>
    </w:p>
    <w:p>
      <w:pPr>
        <w:pStyle w:val="Normal"/>
        <w:numPr>
          <w:ilvl w:val="0"/>
          <w:numId w:val="82"/>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GLP-1 (gut and pancreas) suppresses food intake upon nutrient absorption (top obesity/diabetes therapy is based on an GLP-1-analog which is longer-lived)</w:t>
      </w:r>
    </w:p>
    <w:p>
      <w:pPr>
        <w:pStyle w:val="Normal"/>
        <w:numPr>
          <w:ilvl w:val="0"/>
          <w:numId w:val="82"/>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Insulin (pancreas)</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pPr>
      <w:r>
        <w:rPr>
          <w:rFonts w:eastAsia="Calibri Light" w:cs="Calibri Light" w:ascii="Calibri Light" w:hAnsi="Calibri Light"/>
          <w:b/>
          <w:bCs/>
          <w:sz w:val="19"/>
          <w:u w:val="single"/>
          <w:lang w:val="en-GB"/>
        </w:rPr>
        <w:t>Glucose metabolism (postprandial, after a meal)</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Blue has to be known and abbreviations are sufficient.</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Green plus means that this process gets pushed by insulin.</w:t>
      </w:r>
    </w:p>
    <w:p>
      <w:pPr>
        <w:pStyle w:val="Normal"/>
        <w:spacing w:lineRule="atLeast" w:line="0"/>
        <w:ind w:right="-19" w:hanging="0"/>
        <w:rPr>
          <w:rFonts w:ascii="Calibri Light" w:hAnsi="Calibri Light" w:eastAsia="Calibri Light" w:cs="Calibri Light"/>
          <w:sz w:val="19"/>
          <w:lang w:val="en-GB" w:eastAsia="en-GB"/>
        </w:rPr>
      </w:pPr>
      <w:r>
        <w:rPr>
          <w:rFonts w:eastAsia="Calibri Light" w:cs="Calibri Light" w:ascii="Calibri Light" w:hAnsi="Calibri Light"/>
          <w:sz w:val="19"/>
          <w:lang w:val="en-GB" w:eastAsia="en-GB"/>
        </w:rPr>
        <w:drawing>
          <wp:inline distT="0" distB="0" distL="0" distR="0">
            <wp:extent cx="3081020" cy="1969770"/>
            <wp:effectExtent l="0" t="0" r="0" b="0"/>
            <wp:docPr id="54"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0" descr=""/>
                    <pic:cNvPicPr>
                      <a:picLocks noChangeAspect="1" noChangeArrowheads="1"/>
                    </pic:cNvPicPr>
                  </pic:nvPicPr>
                  <pic:blipFill>
                    <a:blip r:embed="rId60"/>
                    <a:srcRect l="-3" t="-4" r="-3" b="-4"/>
                    <a:stretch>
                      <a:fillRect/>
                    </a:stretch>
                  </pic:blipFill>
                  <pic:spPr bwMode="auto">
                    <a:xfrm>
                      <a:off x="0" y="0"/>
                      <a:ext cx="3081020" cy="1969770"/>
                    </a:xfrm>
                    <a:prstGeom prst="rect">
                      <a:avLst/>
                    </a:prstGeom>
                  </pic:spPr>
                </pic:pic>
              </a:graphicData>
            </a:graphic>
          </wp:inline>
        </w:drawing>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eastAsia="en-GB"/>
        </w:rPr>
        <w:t>Gut and pancreas (β-cells)</w:t>
      </w:r>
    </w:p>
    <w:p>
      <w:pPr>
        <w:pStyle w:val="Normal"/>
        <w:numPr>
          <w:ilvl w:val="0"/>
          <w:numId w:val="9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Glucose from gut gets absorbed and reaches via circulation the pancreas and enters passively</w:t>
      </w:r>
    </w:p>
    <w:p>
      <w:pPr>
        <w:pStyle w:val="Normal"/>
        <w:numPr>
          <w:ilvl w:val="0"/>
          <w:numId w:val="9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B4C6E7" w:val="clear"/>
          <w:lang w:val="en-GB"/>
        </w:rPr>
        <w:t>GLP-1</w:t>
      </w:r>
      <w:r>
        <w:rPr>
          <w:rFonts w:eastAsia="Calibri Light" w:cs="Calibri Light" w:ascii="Calibri Light" w:hAnsi="Calibri Light"/>
          <w:sz w:val="19"/>
          <w:lang w:val="en-GB"/>
        </w:rPr>
        <w:t xml:space="preserve"> gets secreted by endocrine cells of the gut upon food intake and drives insulin secretion and inhibits food intake</w:t>
      </w:r>
    </w:p>
    <w:p>
      <w:pPr>
        <w:pStyle w:val="Normal"/>
        <w:numPr>
          <w:ilvl w:val="1"/>
          <w:numId w:val="90"/>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shd w:fill="B4C6E7" w:val="clear"/>
          <w:lang w:val="en-GB"/>
        </w:rPr>
        <w:t>GLP-1</w:t>
      </w:r>
      <w:r>
        <w:rPr>
          <w:rFonts w:eastAsia="Calibri Light" w:cs="Calibri Light" w:ascii="Calibri Light" w:hAnsi="Calibri Light"/>
          <w:sz w:val="19"/>
          <w:lang w:val="en-GB"/>
        </w:rPr>
        <w:t xml:space="preserve"> is very short-lived because of cleavage by </w:t>
      </w:r>
      <w:r>
        <w:rPr>
          <w:rFonts w:eastAsia="Calibri Light" w:cs="Calibri Light" w:ascii="Calibri Light" w:hAnsi="Calibri Light"/>
          <w:sz w:val="19"/>
          <w:shd w:fill="B4C6E7" w:val="clear"/>
          <w:lang w:val="en-GB"/>
        </w:rPr>
        <w:t>DPP4</w:t>
      </w:r>
      <w:r>
        <w:rPr>
          <w:rFonts w:eastAsia="Calibri Light" w:cs="Calibri Light" w:ascii="Calibri Light" w:hAnsi="Calibri Light"/>
          <w:sz w:val="19"/>
          <w:lang w:val="en-GB"/>
        </w:rPr>
        <w:t xml:space="preserve"> (peptidase)</w:t>
      </w:r>
    </w:p>
    <w:p>
      <w:pPr>
        <w:pStyle w:val="Normal"/>
        <w:numPr>
          <w:ilvl w:val="0"/>
          <w:numId w:val="9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ATP/ADP ratio in β-cells increases (modulates potassium channel activity) and insulin gets produced and released</w:t>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Liver</w:t>
      </w:r>
    </w:p>
    <w:p>
      <w:pPr>
        <w:pStyle w:val="Normal"/>
        <w:numPr>
          <w:ilvl w:val="0"/>
          <w:numId w:val="9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Glucose enters the liver via the </w:t>
      </w:r>
      <w:r>
        <w:rPr>
          <w:rFonts w:eastAsia="Calibri Light" w:cs="Calibri Light" w:ascii="Calibri Light" w:hAnsi="Calibri Light"/>
          <w:sz w:val="19"/>
          <w:shd w:fill="B4C6E7" w:val="clear"/>
          <w:lang w:val="en-GB"/>
        </w:rPr>
        <w:t>Glut2</w:t>
      </w:r>
      <w:r>
        <w:rPr>
          <w:rFonts w:eastAsia="Calibri Light" w:cs="Calibri Light" w:ascii="Calibri Light" w:hAnsi="Calibri Light"/>
          <w:sz w:val="19"/>
          <w:lang w:val="en-GB"/>
        </w:rPr>
        <w:t xml:space="preserve"> transporter in an insulin-independent manner (follows concentration gradient -&gt; bidirectional)</w:t>
      </w:r>
    </w:p>
    <w:p>
      <w:pPr>
        <w:pStyle w:val="Normal"/>
        <w:numPr>
          <w:ilvl w:val="0"/>
          <w:numId w:val="9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C5E0B3" w:val="clear"/>
          <w:lang w:val="en-GB"/>
        </w:rPr>
        <w:t>Insulin favours glycogen production and therefore reduces intracellular glucose concentration and indirectly pushes glucose uptake</w:t>
      </w:r>
    </w:p>
    <w:p>
      <w:pPr>
        <w:pStyle w:val="Normal"/>
        <w:numPr>
          <w:ilvl w:val="0"/>
          <w:numId w:val="9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w:t>
      </w:r>
      <w:r>
        <w:rPr>
          <w:rFonts w:eastAsia="Calibri Light" w:cs="Calibri Light" w:ascii="Calibri Light" w:hAnsi="Calibri Light"/>
          <w:sz w:val="19"/>
          <w:lang w:val="en-GB"/>
        </w:rPr>
        <w:t>normal” energy metabolism (glycolysis, TCA, oxidative phosphorylation)</w:t>
      </w:r>
    </w:p>
    <w:p>
      <w:pPr>
        <w:pStyle w:val="Normal"/>
        <w:numPr>
          <w:ilvl w:val="0"/>
          <w:numId w:val="9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C5E0B3" w:val="clear"/>
          <w:lang w:val="en-GB"/>
        </w:rPr>
        <w:t>Insulin pushes de novo lipogenesis</w:t>
      </w:r>
    </w:p>
    <w:p>
      <w:pPr>
        <w:pStyle w:val="Normal"/>
        <w:numPr>
          <w:ilvl w:val="0"/>
          <w:numId w:val="9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DAG -&gt; TAG is controlled by </w:t>
      </w:r>
      <w:r>
        <w:rPr>
          <w:rFonts w:eastAsia="Calibri Light" w:cs="Calibri Light" w:ascii="Calibri Light" w:hAnsi="Calibri Light"/>
          <w:sz w:val="19"/>
          <w:shd w:fill="B4C6E7" w:val="clear"/>
          <w:lang w:val="en-GB"/>
        </w:rPr>
        <w:t>DGAT</w:t>
      </w:r>
      <w:r>
        <w:rPr>
          <w:rFonts w:eastAsia="Calibri Light" w:cs="Calibri Light" w:ascii="Calibri Light" w:hAnsi="Calibri Light"/>
          <w:sz w:val="19"/>
          <w:lang w:val="en-GB"/>
        </w:rPr>
        <w:t xml:space="preserve"> (Diglycerol acetyl transferase)</w:t>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Muscle</w:t>
      </w:r>
    </w:p>
    <w:p>
      <w:pPr>
        <w:pStyle w:val="Normal"/>
        <w:numPr>
          <w:ilvl w:val="0"/>
          <w:numId w:val="90"/>
        </w:numPr>
        <w:shd w:fill="FFFFFF" w:val="clea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Glucose enters the muscle via </w:t>
      </w:r>
      <w:r>
        <w:rPr>
          <w:rFonts w:eastAsia="Calibri Light" w:cs="Calibri Light" w:ascii="Calibri Light" w:hAnsi="Calibri Light"/>
          <w:sz w:val="19"/>
          <w:shd w:fill="B4C6E7" w:val="clear"/>
          <w:lang w:val="en-GB"/>
        </w:rPr>
        <w:t>Glut4</w:t>
      </w:r>
      <w:r>
        <w:rPr>
          <w:rFonts w:eastAsia="Calibri Light" w:cs="Calibri Light" w:ascii="Calibri Light" w:hAnsi="Calibri Light"/>
          <w:sz w:val="19"/>
          <w:lang w:val="en-GB"/>
        </w:rPr>
        <w:t xml:space="preserve"> (</w:t>
      </w:r>
      <w:r>
        <w:rPr>
          <w:rFonts w:eastAsia="Calibri Light" w:cs="Calibri Light" w:ascii="Calibri Light" w:hAnsi="Calibri Light"/>
          <w:sz w:val="19"/>
          <w:shd w:fill="C5E0B3" w:val="clear"/>
          <w:lang w:val="en-GB"/>
        </w:rPr>
        <w:t>Glut4 is normally in the cytosol but gets translocated to the membrane upon insulin increase</w:t>
      </w:r>
      <w:r>
        <w:rPr>
          <w:rFonts w:eastAsia="Calibri Light" w:cs="Calibri Light" w:ascii="Calibri Light" w:hAnsi="Calibri Light"/>
          <w:sz w:val="19"/>
          <w:shd w:fill="FFFFFF" w:val="clear"/>
          <w:lang w:val="en-GB"/>
        </w:rPr>
        <w:t xml:space="preserve">, </w:t>
      </w:r>
      <w:r>
        <w:rPr>
          <w:rFonts w:eastAsia="Calibri Light" w:cs="Calibri Light" w:ascii="Calibri Light" w:hAnsi="Calibri Light"/>
          <w:sz w:val="19"/>
          <w:lang w:val="en-GB"/>
        </w:rPr>
        <w:t>active transport, unidirectional)</w:t>
      </w:r>
    </w:p>
    <w:p>
      <w:pPr>
        <w:pStyle w:val="Normal"/>
        <w:numPr>
          <w:ilvl w:val="0"/>
          <w:numId w:val="90"/>
        </w:numPr>
        <w:shd w:fill="FFFFFF" w:val="clea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C5E0B3" w:val="clear"/>
          <w:lang w:val="en-GB"/>
        </w:rPr>
        <w:t>Insulin favours glycogen production</w:t>
      </w:r>
    </w:p>
    <w:p>
      <w:pPr>
        <w:pStyle w:val="Normal"/>
        <w:numPr>
          <w:ilvl w:val="0"/>
          <w:numId w:val="9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w:t>
      </w:r>
      <w:r>
        <w:rPr>
          <w:rFonts w:eastAsia="Calibri Light" w:cs="Calibri Light" w:ascii="Calibri Light" w:hAnsi="Calibri Light"/>
          <w:sz w:val="19"/>
          <w:lang w:val="en-GB"/>
        </w:rPr>
        <w:t>normal” energy metabolism (glycolysis, TCA, oxidative phosphorylation)</w:t>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Adipocytes</w:t>
      </w:r>
    </w:p>
    <w:p>
      <w:pPr>
        <w:pStyle w:val="Normal"/>
        <w:numPr>
          <w:ilvl w:val="0"/>
          <w:numId w:val="90"/>
        </w:numPr>
        <w:shd w:fill="FFFFFF" w:val="clea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Glucose enters the muscle via </w:t>
      </w:r>
      <w:r>
        <w:rPr>
          <w:rFonts w:eastAsia="Calibri Light" w:cs="Calibri Light" w:ascii="Calibri Light" w:hAnsi="Calibri Light"/>
          <w:sz w:val="19"/>
          <w:shd w:fill="B4C6E7" w:val="clear"/>
          <w:lang w:val="en-GB"/>
        </w:rPr>
        <w:t>Glut4</w:t>
      </w:r>
      <w:r>
        <w:rPr>
          <w:rFonts w:eastAsia="Calibri Light" w:cs="Calibri Light" w:ascii="Calibri Light" w:hAnsi="Calibri Light"/>
          <w:sz w:val="19"/>
          <w:lang w:val="en-GB"/>
        </w:rPr>
        <w:t xml:space="preserve"> (</w:t>
      </w:r>
      <w:r>
        <w:rPr>
          <w:rFonts w:eastAsia="Calibri Light" w:cs="Calibri Light" w:ascii="Calibri Light" w:hAnsi="Calibri Light"/>
          <w:sz w:val="19"/>
          <w:shd w:fill="C5E0B3" w:val="clear"/>
          <w:lang w:val="en-GB"/>
        </w:rPr>
        <w:t>Glut4 is normally in the cytosol but gets translocated to the membrane upon insulin increase</w:t>
      </w:r>
      <w:r>
        <w:rPr>
          <w:rFonts w:eastAsia="Calibri Light" w:cs="Calibri Light" w:ascii="Calibri Light" w:hAnsi="Calibri Light"/>
          <w:sz w:val="19"/>
          <w:shd w:fill="FFFFFF" w:val="clear"/>
          <w:lang w:val="en-GB"/>
        </w:rPr>
        <w:t xml:space="preserve">, </w:t>
      </w:r>
      <w:r>
        <w:rPr>
          <w:rFonts w:eastAsia="Calibri Light" w:cs="Calibri Light" w:ascii="Calibri Light" w:hAnsi="Calibri Light"/>
          <w:sz w:val="19"/>
          <w:lang w:val="en-GB"/>
        </w:rPr>
        <w:t>active transport, unidirectional)</w:t>
      </w:r>
    </w:p>
    <w:p>
      <w:pPr>
        <w:pStyle w:val="Normal"/>
        <w:numPr>
          <w:ilvl w:val="0"/>
          <w:numId w:val="9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Low glycogen storage</w:t>
      </w:r>
    </w:p>
    <w:p>
      <w:pPr>
        <w:pStyle w:val="Normal"/>
        <w:numPr>
          <w:ilvl w:val="0"/>
          <w:numId w:val="9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energy metabolism mostly anaerobically due to very few mitochondria</w:t>
      </w:r>
    </w:p>
    <w:p>
      <w:pPr>
        <w:pStyle w:val="Normal"/>
        <w:numPr>
          <w:ilvl w:val="0"/>
          <w:numId w:val="9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C5E0B3" w:val="clear"/>
          <w:lang w:val="en-GB"/>
        </w:rPr>
        <w:t>de novo lipogenesis</w:t>
      </w:r>
    </w:p>
    <w:p>
      <w:pPr>
        <w:pStyle w:val="Normal"/>
        <w:numPr>
          <w:ilvl w:val="0"/>
          <w:numId w:val="9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DAG -&gt; TAG is controlled by </w:t>
      </w:r>
      <w:r>
        <w:rPr>
          <w:rFonts w:eastAsia="Calibri Light" w:cs="Calibri Light" w:ascii="Calibri Light" w:hAnsi="Calibri Light"/>
          <w:sz w:val="19"/>
          <w:shd w:fill="B4C6E7" w:val="clear"/>
          <w:lang w:val="en-GB"/>
        </w:rPr>
        <w:t>DGAT</w:t>
      </w:r>
      <w:r>
        <w:rPr>
          <w:rFonts w:eastAsia="Calibri Light" w:cs="Calibri Light" w:ascii="Calibri Light" w:hAnsi="Calibri Light"/>
          <w:sz w:val="19"/>
          <w:lang w:val="en-GB"/>
        </w:rPr>
        <w:t xml:space="preserve"> (Diglycerol acetyl transferase)</w:t>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How to counter insulin resistance (Type 2 DM)</w:t>
      </w:r>
    </w:p>
    <w:p>
      <w:pPr>
        <w:pStyle w:val="Normal"/>
        <w:numPr>
          <w:ilvl w:val="0"/>
          <w:numId w:val="39"/>
        </w:numPr>
        <w:spacing w:lineRule="atLeast" w:line="0"/>
        <w:ind w:left="720" w:right="-19" w:hanging="360"/>
        <w:rPr>
          <w:rFonts w:ascii="Calibri Light" w:hAnsi="Calibri Light" w:eastAsia="Calibri Light" w:cs="Calibri Light"/>
          <w:sz w:val="19"/>
          <w:u w:val="single"/>
          <w:lang w:val="en-GB"/>
        </w:rPr>
      </w:pPr>
      <w:r>
        <w:rPr>
          <w:rFonts w:eastAsia="Calibri Light" w:cs="Calibri Light" w:ascii="Calibri Light" w:hAnsi="Calibri Light"/>
          <w:sz w:val="19"/>
          <w:lang w:val="en-GB"/>
        </w:rPr>
        <w:t>GLP1 analogue (increase insulin production), most commonly used</w:t>
      </w:r>
    </w:p>
    <w:p>
      <w:pPr>
        <w:pStyle w:val="Normal"/>
        <w:numPr>
          <w:ilvl w:val="0"/>
          <w:numId w:val="39"/>
        </w:numPr>
        <w:spacing w:lineRule="atLeast" w:line="0"/>
        <w:ind w:left="720" w:right="-19" w:hanging="360"/>
        <w:rPr>
          <w:rFonts w:ascii="Calibri Light" w:hAnsi="Calibri Light" w:eastAsia="Calibri Light" w:cs="Calibri Light"/>
          <w:sz w:val="19"/>
          <w:u w:val="single"/>
          <w:lang w:val="en-GB"/>
        </w:rPr>
      </w:pPr>
      <w:r>
        <w:rPr>
          <w:rFonts w:eastAsia="Calibri Light" w:cs="Calibri Light" w:ascii="Calibri Light" w:hAnsi="Calibri Light"/>
          <w:sz w:val="19"/>
          <w:lang w:val="en-GB"/>
        </w:rPr>
        <w:t>DPP4 inhibitor</w:t>
      </w:r>
    </w:p>
    <w:p>
      <w:pPr>
        <w:pStyle w:val="Normal"/>
        <w:numPr>
          <w:ilvl w:val="0"/>
          <w:numId w:val="39"/>
        </w:numPr>
        <w:spacing w:lineRule="atLeast" w:line="0"/>
        <w:ind w:left="720" w:right="-19" w:hanging="360"/>
        <w:rPr>
          <w:rFonts w:ascii="Calibri Light" w:hAnsi="Calibri Light" w:eastAsia="Calibri Light" w:cs="Calibri Light"/>
          <w:sz w:val="19"/>
          <w:u w:val="single"/>
          <w:lang w:val="en-GB"/>
        </w:rPr>
      </w:pPr>
      <w:r>
        <w:rPr>
          <w:rFonts w:eastAsia="Calibri Light" w:cs="Calibri Light" w:ascii="Calibri Light" w:hAnsi="Calibri Light"/>
          <w:sz w:val="19"/>
          <w:lang w:val="en-GB"/>
        </w:rPr>
        <w:t>Sulfonylurea (modulate potassium-channel activity and leads to more insulin production/secretion)</w:t>
      </w:r>
    </w:p>
    <w:p>
      <w:pPr>
        <w:pStyle w:val="Normal"/>
        <w:numPr>
          <w:ilvl w:val="0"/>
          <w:numId w:val="39"/>
        </w:numPr>
        <w:spacing w:lineRule="atLeast" w:line="0"/>
        <w:ind w:left="720" w:right="-19" w:hanging="360"/>
        <w:rPr>
          <w:rFonts w:ascii="Calibri Light" w:hAnsi="Calibri Light" w:eastAsia="Calibri Light" w:cs="Calibri Light"/>
          <w:sz w:val="19"/>
          <w:u w:val="single"/>
          <w:lang w:val="en-GB"/>
        </w:rPr>
      </w:pPr>
      <w:r>
        <w:rPr>
          <w:rFonts w:eastAsia="Calibri Light" w:cs="Calibri Light" w:ascii="Calibri Light" w:hAnsi="Calibri Light"/>
          <w:sz w:val="19"/>
          <w:lang w:val="en-GB"/>
        </w:rPr>
        <w:t>Metformine (reduces gluconeogenesis in liver)</w:t>
      </w:r>
    </w:p>
    <w:p>
      <w:pPr>
        <w:pStyle w:val="Normal"/>
        <w:numPr>
          <w:ilvl w:val="0"/>
          <w:numId w:val="39"/>
        </w:numPr>
        <w:spacing w:lineRule="atLeast" w:line="0"/>
        <w:ind w:left="720" w:right="-19" w:hanging="360"/>
        <w:rPr>
          <w:rFonts w:ascii="Calibri Light" w:hAnsi="Calibri Light" w:eastAsia="Calibri Light" w:cs="Calibri Light"/>
          <w:sz w:val="19"/>
          <w:u w:val="single"/>
          <w:lang w:val="en-GB"/>
        </w:rPr>
      </w:pPr>
      <w:r>
        <w:rPr>
          <w:rFonts w:eastAsia="Calibri Light" w:cs="Calibri Light" w:ascii="Calibri Light" w:hAnsi="Calibri Light"/>
          <w:sz w:val="19"/>
          <w:lang w:val="en-GB"/>
        </w:rPr>
        <w:t>Glitazone (reduce release of FFA in adipocyte)</w:t>
      </w:r>
    </w:p>
    <w:p>
      <w:pPr>
        <w:pStyle w:val="Normal"/>
        <w:numPr>
          <w:ilvl w:val="0"/>
          <w:numId w:val="39"/>
        </w:numPr>
        <w:spacing w:lineRule="atLeast" w:line="0"/>
        <w:ind w:left="720" w:right="-19" w:hanging="360"/>
        <w:rPr>
          <w:rFonts w:ascii="Calibri Light" w:hAnsi="Calibri Light" w:eastAsia="Calibri Light" w:cs="Calibri Light"/>
          <w:sz w:val="19"/>
          <w:u w:val="single"/>
          <w:lang w:val="en-GB"/>
        </w:rPr>
      </w:pPr>
      <w:r>
        <w:rPr>
          <w:rFonts w:eastAsia="Calibri Light" w:cs="Calibri Light" w:ascii="Calibri Light" w:hAnsi="Calibri Light"/>
          <w:sz w:val="19"/>
          <w:lang w:val="en-GB"/>
        </w:rPr>
        <w:t>Insulin (direct insulin injection)</w:t>
      </w:r>
    </w:p>
    <w:p>
      <w:pPr>
        <w:pStyle w:val="Normal"/>
        <w:numPr>
          <w:ilvl w:val="0"/>
          <w:numId w:val="39"/>
        </w:numPr>
        <w:spacing w:lineRule="atLeast" w:line="0"/>
        <w:ind w:left="720" w:right="-19" w:hanging="360"/>
        <w:rPr>
          <w:rFonts w:ascii="Calibri Light" w:hAnsi="Calibri Light" w:eastAsia="Calibri Light" w:cs="Calibri Light"/>
          <w:sz w:val="19"/>
          <w:u w:val="single"/>
          <w:lang w:val="en-GB"/>
        </w:rPr>
      </w:pPr>
      <w:r>
        <w:rPr>
          <w:rFonts w:eastAsia="Calibri Light" w:cs="Calibri Light" w:ascii="Calibri Light" w:hAnsi="Calibri Light"/>
          <w:sz w:val="19"/>
          <w:lang w:val="en-GB"/>
        </w:rPr>
        <w:t>SGLT2- inhibitors (inhibit glucose absorption in kidney)</w:t>
      </w:r>
    </w:p>
    <w:p>
      <w:pPr>
        <w:pStyle w:val="Normal"/>
        <w:spacing w:lineRule="atLeast" w:line="0"/>
        <w:ind w:right="-19" w:hanging="0"/>
        <w:rPr>
          <w:rFonts w:ascii="Calibri Light" w:hAnsi="Calibri Light" w:eastAsia="Calibri Light" w:cs="Calibri Light"/>
          <w:sz w:val="19"/>
          <w:u w:val="single"/>
          <w:lang w:val="en-GB"/>
        </w:rPr>
      </w:pPr>
      <w:r>
        <w:br w:type="column"/>
      </w:r>
      <w:r>
        <w:rPr>
          <w:rFonts w:eastAsia="Calibri Light" w:cs="Calibri Light" w:ascii="Calibri Light" w:hAnsi="Calibri Light"/>
          <w:sz w:val="19"/>
          <w:u w:val="single"/>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Glucose metabolism (fasting)</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During fasting, glucagon concentration is increased and insulin concentration is decreased</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eastAsia="en-GB"/>
        </w:rPr>
        <w:drawing>
          <wp:inline distT="0" distB="0" distL="0" distR="0">
            <wp:extent cx="3079115" cy="1798320"/>
            <wp:effectExtent l="0" t="0" r="0" b="0"/>
            <wp:docPr id="55"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1" descr=""/>
                    <pic:cNvPicPr>
                      <a:picLocks noChangeAspect="1" noChangeArrowheads="1"/>
                    </pic:cNvPicPr>
                  </pic:nvPicPr>
                  <pic:blipFill>
                    <a:blip r:embed="rId61"/>
                    <a:srcRect l="-2" t="-4" r="-2" b="-4"/>
                    <a:stretch>
                      <a:fillRect/>
                    </a:stretch>
                  </pic:blipFill>
                  <pic:spPr bwMode="auto">
                    <a:xfrm>
                      <a:off x="0" y="0"/>
                      <a:ext cx="3079115" cy="1798320"/>
                    </a:xfrm>
                    <a:prstGeom prst="rect">
                      <a:avLst/>
                    </a:prstGeom>
                  </pic:spPr>
                </pic:pic>
              </a:graphicData>
            </a:graphic>
          </wp:inline>
        </w:drawing>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Adipocyte</w:t>
      </w:r>
    </w:p>
    <w:p>
      <w:pPr>
        <w:pStyle w:val="Normal"/>
        <w:numPr>
          <w:ilvl w:val="0"/>
          <w:numId w:val="90"/>
        </w:numPr>
        <w:spacing w:lineRule="atLeast" w:line="0"/>
        <w:ind w:left="720" w:right="-19" w:hanging="360"/>
        <w:rPr/>
      </w:pPr>
      <w:r>
        <w:rPr>
          <w:rFonts w:eastAsia="Calibri Light" w:cs="Calibri Light" w:ascii="Calibri Light" w:hAnsi="Calibri Light"/>
          <w:sz w:val="19"/>
          <w:lang w:val="en-GB"/>
        </w:rPr>
        <w:t>Triglyceride (TAG) is sequentially cleaved and leaves three free fatty acids (FFA) and one glycerol.</w:t>
      </w:r>
    </w:p>
    <w:p>
      <w:pPr>
        <w:pStyle w:val="Normal"/>
        <w:numPr>
          <w:ilvl w:val="1"/>
          <w:numId w:val="90"/>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TAG -&gt; DAG + FFA via </w:t>
      </w:r>
      <w:r>
        <w:rPr>
          <w:rFonts w:eastAsia="Calibri Light" w:cs="Calibri Light" w:ascii="Calibri Light" w:hAnsi="Calibri Light"/>
          <w:sz w:val="19"/>
          <w:shd w:fill="B4C6E7" w:val="clear"/>
          <w:lang w:val="en-GB"/>
        </w:rPr>
        <w:t>ATGL</w:t>
      </w:r>
      <w:r>
        <w:rPr>
          <w:rFonts w:eastAsia="Calibri Light" w:cs="Calibri Light" w:ascii="Calibri Light" w:hAnsi="Calibri Light"/>
          <w:sz w:val="19"/>
          <w:lang w:val="en-GB"/>
        </w:rPr>
        <w:t xml:space="preserve"> (Adipose tissue triglyceride lipase), rate limiting step because everything downstream is dependant on TAG as a substrate</w:t>
      </w:r>
    </w:p>
    <w:p>
      <w:pPr>
        <w:pStyle w:val="Normal"/>
        <w:numPr>
          <w:ilvl w:val="1"/>
          <w:numId w:val="90"/>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DAG -&gt; MAG + FFA via </w:t>
      </w:r>
      <w:r>
        <w:rPr>
          <w:rFonts w:eastAsia="Calibri Light" w:cs="Calibri Light" w:ascii="Calibri Light" w:hAnsi="Calibri Light"/>
          <w:sz w:val="19"/>
          <w:shd w:fill="B4C6E7" w:val="clear"/>
          <w:lang w:val="en-GB"/>
        </w:rPr>
        <w:t>HSL</w:t>
      </w:r>
      <w:r>
        <w:rPr>
          <w:rFonts w:eastAsia="Calibri Light" w:cs="Calibri Light" w:ascii="Calibri Light" w:hAnsi="Calibri Light"/>
          <w:sz w:val="19"/>
          <w:lang w:val="en-GB"/>
        </w:rPr>
        <w:t xml:space="preserve"> (hormone sensitive lipase) </w:t>
      </w:r>
      <w:r>
        <w:rPr>
          <w:rFonts w:eastAsia="Calibri Light" w:cs="Calibri Light" w:ascii="Calibri Light" w:hAnsi="Calibri Light"/>
          <w:sz w:val="19"/>
          <w:shd w:fill="FFE599" w:val="clear"/>
          <w:lang w:val="en-GB"/>
        </w:rPr>
        <w:t>driven by glucagon</w:t>
      </w:r>
      <w:r>
        <w:rPr>
          <w:rFonts w:eastAsia="Calibri Light" w:cs="Calibri Light" w:ascii="Calibri Light" w:hAnsi="Calibri Light"/>
          <w:sz w:val="19"/>
          <w:lang w:val="en-GB"/>
        </w:rPr>
        <w:t xml:space="preserve">, </w:t>
      </w:r>
      <w:r>
        <w:rPr>
          <w:rFonts w:eastAsia="Calibri Light" w:cs="Calibri Light" w:ascii="Calibri Light" w:hAnsi="Calibri Light"/>
          <w:sz w:val="19"/>
          <w:shd w:fill="C5E0B3" w:val="clear"/>
          <w:lang w:val="en-GB"/>
        </w:rPr>
        <w:t>massively inhibited by insulin</w:t>
      </w:r>
      <w:r>
        <w:rPr>
          <w:rFonts w:eastAsia="Calibri Light" w:cs="Calibri Light" w:ascii="Calibri Light" w:hAnsi="Calibri Light"/>
          <w:sz w:val="19"/>
          <w:lang w:val="en-GB"/>
        </w:rPr>
        <w:t xml:space="preserve"> (no insulin is more important than glucagon)</w:t>
      </w:r>
    </w:p>
    <w:p>
      <w:pPr>
        <w:pStyle w:val="Normal"/>
        <w:numPr>
          <w:ilvl w:val="1"/>
          <w:numId w:val="90"/>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MAG -&gt; FFA + glycerol via </w:t>
      </w:r>
      <w:r>
        <w:rPr>
          <w:rFonts w:eastAsia="Calibri Light" w:cs="Calibri Light" w:ascii="Calibri Light" w:hAnsi="Calibri Light"/>
          <w:sz w:val="19"/>
          <w:shd w:fill="B4C6E7" w:val="clear"/>
          <w:lang w:val="en-GB"/>
        </w:rPr>
        <w:t>MAGL</w:t>
      </w:r>
      <w:r>
        <w:rPr>
          <w:rFonts w:eastAsia="Calibri Light" w:cs="Calibri Light" w:ascii="Calibri Light" w:hAnsi="Calibri Light"/>
          <w:sz w:val="19"/>
          <w:lang w:val="en-GB"/>
        </w:rPr>
        <w:t xml:space="preserve"> (Monoacylglycerol lipase)</w:t>
      </w:r>
    </w:p>
    <w:p>
      <w:pPr>
        <w:pStyle w:val="Normal"/>
        <w:numPr>
          <w:ilvl w:val="0"/>
          <w:numId w:val="9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FFE599" w:val="clear"/>
          <w:lang w:val="en-GB"/>
        </w:rPr>
        <w:t>Glycogen degradation driven by glucagon</w:t>
      </w:r>
    </w:p>
    <w:p>
      <w:pPr>
        <w:pStyle w:val="Normal"/>
        <w:numPr>
          <w:ilvl w:val="0"/>
          <w:numId w:val="9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FFA and glycerol get released into the blood</w:t>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Liver</w:t>
      </w:r>
    </w:p>
    <w:p>
      <w:pPr>
        <w:pStyle w:val="Normal"/>
        <w:numPr>
          <w:ilvl w:val="0"/>
          <w:numId w:val="9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Uptake of glycerol</w:t>
      </w:r>
    </w:p>
    <w:p>
      <w:pPr>
        <w:pStyle w:val="Normal"/>
        <w:numPr>
          <w:ilvl w:val="1"/>
          <w:numId w:val="90"/>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shd w:fill="B4C6E7" w:val="clear"/>
          <w:lang w:val="en-GB"/>
        </w:rPr>
        <w:t xml:space="preserve">GlyK </w:t>
      </w:r>
      <w:r>
        <w:rPr>
          <w:rFonts w:eastAsia="Calibri Light" w:cs="Calibri Light" w:ascii="Calibri Light" w:hAnsi="Calibri Light"/>
          <w:sz w:val="19"/>
          <w:lang w:val="en-GB"/>
        </w:rPr>
        <w:t>(Glycerol Kinase) phosphorylates glycerol</w:t>
      </w:r>
    </w:p>
    <w:p>
      <w:pPr>
        <w:pStyle w:val="Normal"/>
        <w:numPr>
          <w:ilvl w:val="0"/>
          <w:numId w:val="9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Uptake of FFA via </w:t>
      </w:r>
      <w:r>
        <w:rPr>
          <w:rFonts w:eastAsia="Calibri Light" w:cs="Calibri Light" w:ascii="Calibri Light" w:hAnsi="Calibri Light"/>
          <w:sz w:val="19"/>
          <w:shd w:fill="B4C6E7" w:val="clear"/>
          <w:lang w:val="en-GB"/>
        </w:rPr>
        <w:t>CD36</w:t>
      </w:r>
    </w:p>
    <w:p>
      <w:pPr>
        <w:pStyle w:val="Normal"/>
        <w:numPr>
          <w:ilvl w:val="1"/>
          <w:numId w:val="90"/>
        </w:numPr>
        <w:spacing w:lineRule="atLeast" w:line="0"/>
        <w:ind w:left="1440" w:right="-19" w:hanging="360"/>
        <w:rPr/>
      </w:pPr>
      <w:r>
        <w:rPr>
          <w:rFonts w:eastAsia="Calibri Light" w:cs="Calibri Light" w:ascii="Calibri Light" w:hAnsi="Calibri Light"/>
          <w:sz w:val="19"/>
          <w:lang w:val="en-GB"/>
        </w:rPr>
        <w:t>Energy metabolism</w:t>
      </w:r>
    </w:p>
    <w:p>
      <w:pPr>
        <w:pStyle w:val="Normal"/>
        <w:numPr>
          <w:ilvl w:val="1"/>
          <w:numId w:val="90"/>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With glycerol-p can form new TAG (DAG -&gt; TAG by </w:t>
      </w:r>
      <w:r>
        <w:rPr>
          <w:rFonts w:eastAsia="Calibri Light" w:cs="Calibri Light" w:ascii="Calibri Light" w:hAnsi="Calibri Light"/>
          <w:sz w:val="19"/>
          <w:shd w:fill="B4C6E7" w:val="clear"/>
          <w:lang w:val="en-GB"/>
        </w:rPr>
        <w:t>DGAT</w:t>
      </w:r>
      <w:r>
        <w:rPr>
          <w:rFonts w:eastAsia="Calibri Light" w:cs="Calibri Light" w:ascii="Calibri Light" w:hAnsi="Calibri Light"/>
          <w:sz w:val="19"/>
          <w:lang w:val="en-GB"/>
        </w:rPr>
        <w:t xml:space="preserve"> (Diglycerol acetyl transferase))</w:t>
      </w:r>
    </w:p>
    <w:p>
      <w:pPr>
        <w:pStyle w:val="Normal"/>
        <w:numPr>
          <w:ilvl w:val="1"/>
          <w:numId w:val="90"/>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TAG can be packaged by </w:t>
      </w:r>
      <w:r>
        <w:rPr>
          <w:rFonts w:eastAsia="Calibri Light" w:cs="Calibri Light" w:ascii="Calibri Light" w:hAnsi="Calibri Light"/>
          <w:sz w:val="19"/>
          <w:shd w:fill="B4C6E7" w:val="clear"/>
          <w:lang w:val="en-GB"/>
        </w:rPr>
        <w:t>MTP</w:t>
      </w:r>
      <w:r>
        <w:rPr>
          <w:rFonts w:eastAsia="Calibri Light" w:cs="Calibri Light" w:ascii="Calibri Light" w:hAnsi="Calibri Light"/>
          <w:sz w:val="19"/>
          <w:lang w:val="en-GB"/>
        </w:rPr>
        <w:t xml:space="preserve"> (microsomal transfer proteins) in a lipoprotein called VLDL (very low density lipoprotein) which can be secreted. </w:t>
      </w:r>
    </w:p>
    <w:p>
      <w:pPr>
        <w:pStyle w:val="Normal"/>
        <w:numPr>
          <w:ilvl w:val="0"/>
          <w:numId w:val="9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Gluconeogenesis using pyruvate from the TCA (rate limiting step is done by </w:t>
      </w:r>
      <w:r>
        <w:rPr>
          <w:rFonts w:eastAsia="Calibri Light" w:cs="Calibri Light" w:ascii="Calibri Light" w:hAnsi="Calibri Light"/>
          <w:sz w:val="19"/>
          <w:shd w:fill="B4C6E7" w:val="clear"/>
          <w:lang w:val="en-GB"/>
        </w:rPr>
        <w:t>PEPCK</w:t>
      </w:r>
      <w:r>
        <w:rPr>
          <w:rFonts w:eastAsia="Calibri Light" w:cs="Calibri Light" w:ascii="Calibri Light" w:hAnsi="Calibri Light"/>
          <w:sz w:val="19"/>
          <w:lang w:val="en-GB"/>
        </w:rPr>
        <w:t xml:space="preserve"> (Phosphoenolpyruvate carboxykinase)). </w:t>
      </w:r>
      <w:r>
        <w:rPr>
          <w:rFonts w:eastAsia="Calibri Light" w:cs="Calibri Light" w:ascii="Calibri Light" w:hAnsi="Calibri Light"/>
          <w:sz w:val="19"/>
          <w:shd w:fill="C5E0B3" w:val="clear"/>
          <w:lang w:val="en-GB"/>
        </w:rPr>
        <w:t>Inhibited by insulin</w:t>
      </w:r>
      <w:r>
        <w:rPr>
          <w:rFonts w:eastAsia="Calibri Light" w:cs="Calibri Light" w:ascii="Calibri Light" w:hAnsi="Calibri Light"/>
          <w:sz w:val="19"/>
          <w:lang w:val="en-GB"/>
        </w:rPr>
        <w:t xml:space="preserve">, </w:t>
      </w:r>
      <w:r>
        <w:rPr>
          <w:rFonts w:eastAsia="Calibri Light" w:cs="Calibri Light" w:ascii="Calibri Light" w:hAnsi="Calibri Light"/>
          <w:sz w:val="19"/>
          <w:shd w:fill="FFE599" w:val="clear"/>
          <w:lang w:val="en-GB"/>
        </w:rPr>
        <w:t>driven by glucagon</w:t>
      </w:r>
    </w:p>
    <w:p>
      <w:pPr>
        <w:pStyle w:val="Normal"/>
        <w:numPr>
          <w:ilvl w:val="0"/>
          <w:numId w:val="9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Synthesised glucose from glycogen or gluconeogenesis can be passively secreted via </w:t>
      </w:r>
      <w:r>
        <w:rPr>
          <w:rFonts w:eastAsia="Calibri Light" w:cs="Calibri Light" w:ascii="Calibri Light" w:hAnsi="Calibri Light"/>
          <w:sz w:val="19"/>
          <w:shd w:fill="B4C6E7" w:val="clear"/>
          <w:lang w:val="en-GB"/>
        </w:rPr>
        <w:t>Glut2</w:t>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Muscle</w:t>
      </w:r>
    </w:p>
    <w:p>
      <w:pPr>
        <w:pStyle w:val="Normal"/>
        <w:numPr>
          <w:ilvl w:val="0"/>
          <w:numId w:val="9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Glucose enters the muscle via </w:t>
      </w:r>
      <w:r>
        <w:rPr>
          <w:rFonts w:eastAsia="Calibri Light" w:cs="Calibri Light" w:ascii="Calibri Light" w:hAnsi="Calibri Light"/>
          <w:sz w:val="19"/>
          <w:shd w:fill="B4C6E7" w:val="clear"/>
          <w:lang w:val="en-GB"/>
        </w:rPr>
        <w:t>Glut1</w:t>
      </w:r>
      <w:r>
        <w:rPr>
          <w:rFonts w:eastAsia="Calibri Light" w:cs="Calibri Light" w:ascii="Calibri Light" w:hAnsi="Calibri Light"/>
          <w:sz w:val="19"/>
          <w:shd w:fill="FFFFFF" w:val="clear"/>
          <w:lang w:val="en-GB"/>
        </w:rPr>
        <w:t xml:space="preserve"> (insulin</w:t>
      </w:r>
      <w:r>
        <w:rPr>
          <w:rFonts w:eastAsia="Calibri Light" w:cs="Calibri Light" w:ascii="Calibri Light" w:hAnsi="Calibri Light"/>
          <w:sz w:val="19"/>
          <w:shd w:fill="B4C6E7" w:val="clear"/>
          <w:lang w:val="en-GB"/>
        </w:rPr>
        <w:t xml:space="preserve"> </w:t>
      </w:r>
      <w:r>
        <w:rPr>
          <w:rFonts w:eastAsia="Calibri Light" w:cs="Calibri Light" w:ascii="Calibri Light" w:hAnsi="Calibri Light"/>
          <w:sz w:val="19"/>
          <w:shd w:fill="FFFFFF" w:val="clear"/>
          <w:lang w:val="en-GB"/>
        </w:rPr>
        <w:t>independent, passive transporter)</w:t>
      </w:r>
    </w:p>
    <w:p>
      <w:pPr>
        <w:pStyle w:val="Normal"/>
        <w:numPr>
          <w:ilvl w:val="1"/>
          <w:numId w:val="90"/>
        </w:numPr>
        <w:spacing w:lineRule="atLeast" w:line="0"/>
        <w:ind w:left="1440" w:right="-19" w:hanging="360"/>
        <w:rPr/>
      </w:pPr>
      <w:r>
        <w:rPr>
          <w:rFonts w:eastAsia="Calibri Light" w:cs="Calibri Light" w:ascii="Calibri Light" w:hAnsi="Calibri Light"/>
          <w:sz w:val="19"/>
          <w:lang w:val="en-GB"/>
        </w:rPr>
        <w:t>Energy metabolism</w:t>
      </w:r>
    </w:p>
    <w:p>
      <w:pPr>
        <w:pStyle w:val="Normal"/>
        <w:numPr>
          <w:ilvl w:val="0"/>
          <w:numId w:val="9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FFE599" w:val="clear"/>
          <w:lang w:val="en-GB"/>
        </w:rPr>
        <w:t>Glycogen degradation driven by glucagon</w:t>
      </w:r>
    </w:p>
    <w:p>
      <w:pPr>
        <w:pStyle w:val="Normal"/>
        <w:numPr>
          <w:ilvl w:val="1"/>
          <w:numId w:val="90"/>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Energy metabolism</w:t>
      </w:r>
    </w:p>
    <w:p>
      <w:pPr>
        <w:pStyle w:val="Normal"/>
        <w:numPr>
          <w:ilvl w:val="0"/>
          <w:numId w:val="90"/>
        </w:numPr>
        <w:spacing w:lineRule="atLeast" w:line="0"/>
        <w:ind w:left="720" w:right="-19" w:hanging="360"/>
        <w:rPr/>
      </w:pPr>
      <w:r>
        <w:rPr>
          <w:rFonts w:eastAsia="Calibri Light" w:cs="Calibri Light" w:ascii="Calibri Light" w:hAnsi="Calibri Light"/>
          <w:sz w:val="19"/>
          <w:lang w:val="en-GB"/>
        </w:rPr>
        <w:t xml:space="preserve">FFA via </w:t>
      </w:r>
      <w:r>
        <w:rPr>
          <w:rFonts w:eastAsia="Calibri Light" w:cs="Calibri Light" w:ascii="Calibri Light" w:hAnsi="Calibri Light"/>
          <w:sz w:val="19"/>
          <w:shd w:fill="B4C6E7" w:val="clear"/>
          <w:lang w:val="en-GB"/>
        </w:rPr>
        <w:t>CD36</w:t>
      </w:r>
      <w:r>
        <w:rPr>
          <w:rFonts w:eastAsia="Calibri Light" w:cs="Calibri Light" w:ascii="Calibri Light" w:hAnsi="Calibri Light"/>
          <w:sz w:val="19"/>
          <w:lang w:val="en-GB"/>
        </w:rPr>
        <w:t xml:space="preserve"> in muscle (also VLDL in muscle)</w:t>
      </w:r>
    </w:p>
    <w:p>
      <w:pPr>
        <w:pStyle w:val="Normal"/>
        <w:numPr>
          <w:ilvl w:val="1"/>
          <w:numId w:val="90"/>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Energy metabolism</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eastAsia="en-GB"/>
        </w:rPr>
        <w:drawing>
          <wp:inline distT="0" distB="0" distL="0" distR="0">
            <wp:extent cx="3082925" cy="1676400"/>
            <wp:effectExtent l="0" t="0" r="0" b="0"/>
            <wp:docPr id="56"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2" descr=""/>
                    <pic:cNvPicPr>
                      <a:picLocks noChangeAspect="1" noChangeArrowheads="1"/>
                    </pic:cNvPicPr>
                  </pic:nvPicPr>
                  <pic:blipFill>
                    <a:blip r:embed="rId62"/>
                    <a:srcRect l="-2" t="-4" r="-2" b="-4"/>
                    <a:stretch>
                      <a:fillRect/>
                    </a:stretch>
                  </pic:blipFill>
                  <pic:spPr bwMode="auto">
                    <a:xfrm>
                      <a:off x="0" y="0"/>
                      <a:ext cx="3082925" cy="1676400"/>
                    </a:xfrm>
                    <a:prstGeom prst="rect">
                      <a:avLst/>
                    </a:prstGeom>
                  </pic:spPr>
                </pic:pic>
              </a:graphicData>
            </a:graphic>
          </wp:inline>
        </w:drawing>
      </w:r>
    </w:p>
    <w:p>
      <w:pPr>
        <w:pStyle w:val="Normal"/>
        <w:numPr>
          <w:ilvl w:val="0"/>
          <w:numId w:val="47"/>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Insulin binds to insulin receptor -&gt; dimerization &amp; autophosphorylation</w:t>
      </w:r>
    </w:p>
    <w:p>
      <w:pPr>
        <w:pStyle w:val="Normal"/>
        <w:numPr>
          <w:ilvl w:val="0"/>
          <w:numId w:val="47"/>
        </w:numPr>
        <w:spacing w:lineRule="atLeast" w:line="0"/>
        <w:ind w:left="720" w:right="-19" w:hanging="360"/>
        <w:rPr/>
      </w:pPr>
      <w:r>
        <w:rPr>
          <w:rFonts w:eastAsia="Calibri Light" w:cs="Calibri Light" w:ascii="Calibri Light" w:hAnsi="Calibri Light"/>
          <w:sz w:val="19"/>
          <w:lang w:val="en-GB"/>
        </w:rPr>
        <w:t>IRS (insulin receptor substrate protein, big variety of IRS’s -&gt; cells can react differently to insulin stimulus) gets phosphorylated by insulin receptor</w:t>
      </w:r>
    </w:p>
    <w:p>
      <w:pPr>
        <w:pStyle w:val="Normal"/>
        <w:numPr>
          <w:ilvl w:val="0"/>
          <w:numId w:val="47"/>
        </w:numPr>
        <w:spacing w:lineRule="atLeast" w:line="0"/>
        <w:ind w:left="720" w:right="-19" w:hanging="360"/>
        <w:rPr/>
      </w:pPr>
      <w:r>
        <w:rPr>
          <w:rFonts w:eastAsia="Calibri Light" w:cs="Calibri Light" w:ascii="Calibri Light" w:hAnsi="Calibri Light"/>
          <w:sz w:val="19"/>
          <w:lang w:val="en-GB"/>
        </w:rPr>
        <w:t>IRS recruits PI3K (Phosphoinositide 3-kinase) to membrane</w:t>
      </w:r>
    </w:p>
    <w:p>
      <w:pPr>
        <w:pStyle w:val="Normal"/>
        <w:numPr>
          <w:ilvl w:val="0"/>
          <w:numId w:val="47"/>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PIP2 gets phosphorylated to PIP3 (Phosphatidylinositol-3,4,5-trisphosphate) by PI3K </w:t>
      </w:r>
    </w:p>
    <w:p>
      <w:pPr>
        <w:pStyle w:val="Normal"/>
        <w:numPr>
          <w:ilvl w:val="0"/>
          <w:numId w:val="47"/>
        </w:numPr>
        <w:spacing w:lineRule="atLeast" w:line="0"/>
        <w:ind w:left="720" w:right="-19" w:hanging="360"/>
        <w:rPr/>
      </w:pPr>
      <w:r>
        <w:rPr>
          <w:rFonts w:eastAsia="Calibri Light" w:cs="Calibri Light" w:ascii="Calibri Light" w:hAnsi="Calibri Light"/>
          <w:sz w:val="19"/>
          <w:lang w:val="en-GB"/>
        </w:rPr>
        <w:t>PIP3 recruits PDK1 which phosphorylates PKB/AKT (relevant in multiple signalling cascades)</w:t>
      </w:r>
    </w:p>
    <w:p>
      <w:pPr>
        <w:pStyle w:val="Normal"/>
        <w:numPr>
          <w:ilvl w:val="0"/>
          <w:numId w:val="47"/>
        </w:numPr>
        <w:spacing w:lineRule="atLeast" w:line="0"/>
        <w:ind w:left="720" w:right="-19" w:hanging="360"/>
        <w:rPr/>
      </w:pPr>
      <w:r>
        <w:rPr>
          <w:rFonts w:eastAsia="Calibri Light" w:cs="Calibri Light" w:ascii="Calibri Light" w:hAnsi="Calibri Light"/>
          <w:sz w:val="19"/>
          <w:lang w:val="en-GB"/>
        </w:rPr>
        <w:t xml:space="preserve">PKB/AKT phosphorylates FOXO1 (transcription factor) which can’t translocate to the nucleus if phosphorylated. </w:t>
      </w:r>
    </w:p>
    <w:p>
      <w:pPr>
        <w:pStyle w:val="Normal"/>
        <w:numPr>
          <w:ilvl w:val="0"/>
          <w:numId w:val="47"/>
        </w:numPr>
        <w:spacing w:lineRule="atLeast" w:line="0"/>
        <w:ind w:left="720" w:right="-19" w:hanging="360"/>
        <w:rPr/>
      </w:pPr>
      <w:r>
        <w:rPr>
          <w:rFonts w:eastAsia="Calibri Light" w:cs="Calibri Light" w:ascii="Calibri Light" w:hAnsi="Calibri Light"/>
          <w:sz w:val="19"/>
          <w:lang w:val="en-GB"/>
        </w:rPr>
        <w:t>PEPCK-transcription (important in gluconeogenesis) gets inhibited</w:t>
      </w:r>
    </w:p>
    <w:p>
      <w:pPr>
        <w:pStyle w:val="Normal"/>
        <w:numPr>
          <w:ilvl w:val="0"/>
          <w:numId w:val="47"/>
        </w:numPr>
        <w:spacing w:lineRule="atLeast" w:line="0"/>
        <w:ind w:left="720" w:right="-19" w:hanging="36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Insulin inhibits gluconeogenesis in liver</w:t>
      </w:r>
    </w:p>
    <w:p>
      <w:pPr>
        <w:pStyle w:val="Normal"/>
        <w:numPr>
          <w:ilvl w:val="0"/>
          <w:numId w:val="47"/>
        </w:numPr>
        <w:spacing w:lineRule="atLeast" w:line="0"/>
        <w:ind w:left="720" w:right="-19" w:hanging="360"/>
        <w:rPr>
          <w:rFonts w:ascii="Calibri Light" w:hAnsi="Calibri Light" w:eastAsia="Calibri Light" w:cs="Calibri Light"/>
          <w:i/>
          <w:i/>
          <w:iCs/>
          <w:sz w:val="19"/>
          <w:u w:val="single"/>
          <w:lang w:val="en-GB"/>
        </w:rPr>
      </w:pPr>
      <w:r>
        <w:rPr>
          <w:rFonts w:eastAsia="Calibri Light" w:cs="Calibri Light" w:ascii="Calibri Light" w:hAnsi="Calibri Light"/>
          <w:i/>
          <w:iCs/>
          <w:sz w:val="19"/>
          <w:lang w:val="en-GB"/>
        </w:rPr>
        <w:t>insulin-resistant liver produces and releases glucose basically all the time -&gt; hyperglycaemia (increased glucose concentration in the blood)</w:t>
      </w:r>
    </w:p>
    <w:p>
      <w:pPr>
        <w:pStyle w:val="Normal"/>
        <w:spacing w:lineRule="atLeast" w:line="0"/>
        <w:ind w:right="-19" w:hanging="0"/>
        <w:rPr>
          <w:rFonts w:ascii="Calibri Light" w:hAnsi="Calibri Light" w:eastAsia="Calibri Light" w:cs="Calibri Light"/>
          <w:i/>
          <w:i/>
          <w:iCs/>
          <w:sz w:val="19"/>
          <w:u w:val="single"/>
          <w:lang w:val="en-GB"/>
        </w:rPr>
      </w:pPr>
      <w:r>
        <w:rPr>
          <w:rFonts w:eastAsia="Calibri Light" w:cs="Calibri Light" w:ascii="Calibri Light" w:hAnsi="Calibri Light"/>
          <w:i/>
          <w:iCs/>
          <w:sz w:val="19"/>
          <w:u w:val="single"/>
          <w:lang w:val="en-GB"/>
        </w:rPr>
      </w:r>
    </w:p>
    <w:p>
      <w:pPr>
        <w:pStyle w:val="Normal"/>
        <w:spacing w:lineRule="atLeast" w:line="0"/>
        <w:ind w:right="-19" w:hanging="0"/>
        <w:rPr>
          <w:rFonts w:ascii="Calibri Light" w:hAnsi="Calibri Light" w:eastAsia="Calibri Light" w:cs="Calibri Light"/>
          <w:sz w:val="19"/>
          <w:lang w:val="en-GB" w:eastAsia="en-GB"/>
        </w:rPr>
      </w:pPr>
      <w:r>
        <w:rPr>
          <w:rFonts w:eastAsia="Calibri Light" w:cs="Calibri Light" w:ascii="Calibri Light" w:hAnsi="Calibri Light"/>
          <w:sz w:val="19"/>
          <w:lang w:val="en-GB" w:eastAsia="en-GB"/>
        </w:rPr>
        <w:drawing>
          <wp:inline distT="0" distB="0" distL="0" distR="0">
            <wp:extent cx="3092450" cy="1799590"/>
            <wp:effectExtent l="0" t="0" r="0" b="0"/>
            <wp:docPr id="57"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3" descr=""/>
                    <pic:cNvPicPr>
                      <a:picLocks noChangeAspect="1" noChangeArrowheads="1"/>
                    </pic:cNvPicPr>
                  </pic:nvPicPr>
                  <pic:blipFill>
                    <a:blip r:embed="rId63"/>
                    <a:srcRect l="-2" t="-4" r="-2" b="-4"/>
                    <a:stretch>
                      <a:fillRect/>
                    </a:stretch>
                  </pic:blipFill>
                  <pic:spPr bwMode="auto">
                    <a:xfrm>
                      <a:off x="0" y="0"/>
                      <a:ext cx="3092450" cy="1799590"/>
                    </a:xfrm>
                    <a:prstGeom prst="rect">
                      <a:avLst/>
                    </a:prstGeom>
                  </pic:spPr>
                </pic:pic>
              </a:graphicData>
            </a:graphic>
          </wp:inline>
        </w:drawing>
      </w:r>
    </w:p>
    <w:p>
      <w:pPr>
        <w:pStyle w:val="Normal"/>
        <w:numPr>
          <w:ilvl w:val="0"/>
          <w:numId w:val="6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same as in liver up to PKB/AKT-phosphorylation</w:t>
      </w:r>
    </w:p>
    <w:p>
      <w:pPr>
        <w:pStyle w:val="Normal"/>
        <w:numPr>
          <w:ilvl w:val="0"/>
          <w:numId w:val="66"/>
        </w:numPr>
        <w:spacing w:lineRule="atLeast" w:line="0"/>
        <w:ind w:left="720" w:right="-19" w:hanging="360"/>
        <w:rPr/>
      </w:pPr>
      <w:r>
        <w:rPr>
          <w:rFonts w:eastAsia="Calibri Light" w:cs="Calibri Light" w:ascii="Calibri Light" w:hAnsi="Calibri Light"/>
          <w:sz w:val="19"/>
          <w:lang w:val="en-GB"/>
        </w:rPr>
        <w:t>Glut4 normally in vesicles which are bound by AS160 which prevents fusion to the cellular membrane</w:t>
      </w:r>
    </w:p>
    <w:p>
      <w:pPr>
        <w:pStyle w:val="Normal"/>
        <w:numPr>
          <w:ilvl w:val="0"/>
          <w:numId w:val="66"/>
        </w:numPr>
        <w:spacing w:lineRule="atLeast" w:line="0"/>
        <w:ind w:left="720" w:right="-19" w:hanging="360"/>
        <w:rPr/>
      </w:pPr>
      <w:r>
        <w:rPr>
          <w:rFonts w:eastAsia="Calibri Light" w:cs="Calibri Light" w:ascii="Calibri Light" w:hAnsi="Calibri Light"/>
          <w:sz w:val="19"/>
          <w:lang w:val="en-GB"/>
        </w:rPr>
        <w:t>PKB/AKT phosphorylates 14-3-3 (scaffold protein) which then has a high affinity for AS160</w:t>
      </w:r>
    </w:p>
    <w:p>
      <w:pPr>
        <w:pStyle w:val="Normal"/>
        <w:numPr>
          <w:ilvl w:val="0"/>
          <w:numId w:val="66"/>
        </w:numPr>
        <w:spacing w:lineRule="atLeast" w:line="0"/>
        <w:ind w:left="720" w:right="-19" w:hanging="360"/>
        <w:rPr/>
      </w:pPr>
      <w:r>
        <w:rPr>
          <w:rFonts w:eastAsia="Calibri Light" w:cs="Calibri Light" w:ascii="Calibri Light" w:hAnsi="Calibri Light"/>
          <w:sz w:val="19"/>
          <w:lang w:val="en-GB"/>
        </w:rPr>
        <w:t>Vesicle can fuse to the membrane and glucose can be actively transported into the muscle</w:t>
      </w:r>
    </w:p>
    <w:p>
      <w:pPr>
        <w:pStyle w:val="Normal"/>
        <w:numPr>
          <w:ilvl w:val="0"/>
          <w:numId w:val="6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u w:val="single"/>
          <w:lang w:val="en-GB"/>
        </w:rPr>
        <w:t>Insulin promotes glucose-uptake by muscle cells</w:t>
      </w:r>
    </w:p>
    <w:p>
      <w:pPr>
        <w:pStyle w:val="Normal"/>
        <w:numPr>
          <w:ilvl w:val="0"/>
          <w:numId w:val="66"/>
        </w:numPr>
        <w:spacing w:lineRule="atLeast" w:line="0"/>
        <w:ind w:left="720" w:right="-19" w:hanging="360"/>
        <w:rPr>
          <w:rFonts w:ascii="Calibri Light" w:hAnsi="Calibri Light" w:eastAsia="Calibri Light" w:cs="Calibri Light"/>
          <w:i/>
          <w:i/>
          <w:iCs/>
          <w:sz w:val="19"/>
          <w:lang w:val="en-GB"/>
        </w:rPr>
      </w:pPr>
      <w:r>
        <w:rPr>
          <w:rFonts w:eastAsia="Calibri Light" w:cs="Calibri Light" w:ascii="Calibri Light" w:hAnsi="Calibri Light"/>
          <w:i/>
          <w:iCs/>
          <w:sz w:val="19"/>
          <w:lang w:val="en-GB"/>
        </w:rPr>
        <w:t>Insulin-resistant muscle won’t take up a lot of glucose (only passively by Glut1 but not a lot -&gt; hyperglycaemia)</w:t>
      </w:r>
    </w:p>
    <w:p>
      <w:pPr>
        <w:pStyle w:val="Normal"/>
        <w:spacing w:lineRule="atLeast" w:line="0"/>
        <w:ind w:left="720" w:right="-19" w:hanging="0"/>
        <w:rPr>
          <w:rFonts w:ascii="Calibri Light" w:hAnsi="Calibri Light" w:eastAsia="Calibri Light" w:cs="Calibri Light"/>
          <w:i/>
          <w:i/>
          <w:iCs/>
          <w:sz w:val="19"/>
          <w:lang w:val="en-GB"/>
        </w:rPr>
      </w:pPr>
      <w:r>
        <w:rPr>
          <w:rFonts w:eastAsia="Calibri Light" w:cs="Calibri Light" w:ascii="Calibri Light" w:hAnsi="Calibri Light"/>
          <w:i/>
          <w:iCs/>
          <w:sz w:val="19"/>
          <w:lang w:val="en-GB"/>
        </w:rPr>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eastAsia="en-GB"/>
        </w:rPr>
        <w:drawing>
          <wp:inline distT="0" distB="0" distL="0" distR="0">
            <wp:extent cx="3086100" cy="1801495"/>
            <wp:effectExtent l="0" t="0" r="0" b="0"/>
            <wp:docPr id="58"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4" descr=""/>
                    <pic:cNvPicPr>
                      <a:picLocks noChangeAspect="1" noChangeArrowheads="1"/>
                    </pic:cNvPicPr>
                  </pic:nvPicPr>
                  <pic:blipFill>
                    <a:blip r:embed="rId64"/>
                    <a:srcRect l="-2" t="-4" r="-2" b="-4"/>
                    <a:stretch>
                      <a:fillRect/>
                    </a:stretch>
                  </pic:blipFill>
                  <pic:spPr bwMode="auto">
                    <a:xfrm>
                      <a:off x="0" y="0"/>
                      <a:ext cx="3086100" cy="1801495"/>
                    </a:xfrm>
                    <a:prstGeom prst="rect">
                      <a:avLst/>
                    </a:prstGeom>
                  </pic:spPr>
                </pic:pic>
              </a:graphicData>
            </a:graphic>
          </wp:inline>
        </w:drawing>
      </w:r>
    </w:p>
    <w:p>
      <w:pPr>
        <w:pStyle w:val="Normal"/>
        <w:numPr>
          <w:ilvl w:val="0"/>
          <w:numId w:val="5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Same as muscle up to glucose uptake by Glut4</w:t>
      </w:r>
    </w:p>
    <w:p>
      <w:pPr>
        <w:pStyle w:val="Normal"/>
        <w:numPr>
          <w:ilvl w:val="0"/>
          <w:numId w:val="5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Glucose gets converted to FFA which are stored as TAG’s in a lipid droplet</w:t>
      </w:r>
    </w:p>
    <w:p>
      <w:pPr>
        <w:pStyle w:val="Normal"/>
        <w:numPr>
          <w:ilvl w:val="0"/>
          <w:numId w:val="5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HSL gets inhibited by phosphorylated PKB/AKT</w:t>
      </w:r>
    </w:p>
    <w:p>
      <w:pPr>
        <w:pStyle w:val="Normal"/>
        <w:numPr>
          <w:ilvl w:val="0"/>
          <w:numId w:val="5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u w:val="single"/>
          <w:lang w:val="en-GB"/>
        </w:rPr>
        <w:t>Insulin inhibits the breakdown of lipids</w:t>
      </w:r>
    </w:p>
    <w:p>
      <w:pPr>
        <w:pStyle w:val="Normal"/>
        <w:numPr>
          <w:ilvl w:val="0"/>
          <w:numId w:val="55"/>
        </w:numPr>
        <w:spacing w:lineRule="atLeast" w:line="0"/>
        <w:ind w:left="720" w:right="-19" w:hanging="360"/>
        <w:rPr/>
      </w:pPr>
      <w:r>
        <w:rPr>
          <w:rFonts w:eastAsia="Calibri Light" w:cs="Calibri Light" w:ascii="Calibri Light" w:hAnsi="Calibri Light"/>
          <w:i/>
          <w:iCs/>
          <w:sz w:val="19"/>
          <w:lang w:val="en-GB"/>
        </w:rPr>
        <w:t>Insulin-resistant adipocyte constantly breaks down and releases fatty acids</w:t>
      </w:r>
    </w:p>
    <w:p>
      <w:pPr>
        <w:pStyle w:val="Normal"/>
        <w:numPr>
          <w:ilvl w:val="0"/>
          <w:numId w:val="5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High blood lipid concentration can also cause insulin-resistance in other organs (adipocyte-malfunction is mostly one of the first cell type in the development of insulin-resistance)</w:t>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Diabetes mellutis (DM)</w:t>
      </w:r>
    </w:p>
    <w:p>
      <w:pPr>
        <w:pStyle w:val="Normal"/>
        <w:numPr>
          <w:ilvl w:val="0"/>
          <w:numId w:val="41"/>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Absolute (type 1 ) and relative (type 2) insulin insufficiency</w:t>
      </w:r>
    </w:p>
    <w:p>
      <w:pPr>
        <w:pStyle w:val="Normal"/>
        <w:numPr>
          <w:ilvl w:val="0"/>
          <w:numId w:val="41"/>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Type 1 = not enough insulin present</w:t>
      </w:r>
    </w:p>
    <w:p>
      <w:pPr>
        <w:pStyle w:val="Normal"/>
        <w:numPr>
          <w:ilvl w:val="1"/>
          <w:numId w:val="41"/>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Genetic disorder</w:t>
      </w:r>
    </w:p>
    <w:p>
      <w:pPr>
        <w:pStyle w:val="Normal"/>
        <w:numPr>
          <w:ilvl w:val="1"/>
          <w:numId w:val="41"/>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Viral damage</w:t>
      </w:r>
    </w:p>
    <w:p>
      <w:pPr>
        <w:pStyle w:val="Normal"/>
        <w:numPr>
          <w:ilvl w:val="1"/>
          <w:numId w:val="41"/>
        </w:numPr>
        <w:spacing w:lineRule="atLeast" w:line="0"/>
        <w:ind w:left="1440" w:right="-19" w:hanging="360"/>
        <w:rPr/>
      </w:pPr>
      <w:r>
        <w:rPr>
          <w:rFonts w:eastAsia="Calibri Light" w:cs="Calibri Light" w:ascii="Calibri Light" w:hAnsi="Calibri Light"/>
          <w:sz w:val="19"/>
          <w:lang w:val="en-GB"/>
        </w:rPr>
        <w:t>Autoimmune damaging or toxic influences on β-cells</w:t>
      </w:r>
    </w:p>
    <w:p>
      <w:pPr>
        <w:pStyle w:val="Normal"/>
        <w:numPr>
          <w:ilvl w:val="1"/>
          <w:numId w:val="41"/>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Disease of pancreatic gland</w:t>
      </w:r>
      <w:r>
        <w:rPr>
          <w:lang w:val="en-GB" w:eastAsia="en-GB"/>
        </w:rPr>
        <w:t xml:space="preserve"> </w:t>
      </w:r>
    </w:p>
    <w:p>
      <w:pPr>
        <w:pStyle w:val="Normal"/>
        <w:numPr>
          <w:ilvl w:val="0"/>
          <w:numId w:val="41"/>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Type2 = insulin signal not strong enough (resistance)</w:t>
      </w:r>
    </w:p>
    <w:p>
      <w:pPr>
        <w:pStyle w:val="Normal"/>
        <w:numPr>
          <w:ilvl w:val="1"/>
          <w:numId w:val="41"/>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Problems in insulin release from β-cells</w:t>
      </w:r>
    </w:p>
    <w:p>
      <w:pPr>
        <w:pStyle w:val="Normal"/>
        <w:numPr>
          <w:ilvl w:val="1"/>
          <w:numId w:val="41"/>
        </w:numPr>
        <w:spacing w:lineRule="atLeast" w:line="0"/>
        <w:ind w:left="1440" w:right="-19" w:hanging="360"/>
        <w:rPr/>
      </w:pPr>
      <w:r>
        <w:rPr>
          <w:rFonts w:eastAsia="Calibri Light" w:cs="Calibri Light" w:ascii="Calibri Light" w:hAnsi="Calibri Light"/>
          <w:sz w:val="19"/>
          <w:lang w:val="en-GB"/>
        </w:rPr>
        <w:t>Problems in insulin transport</w:t>
      </w:r>
    </w:p>
    <w:p>
      <w:pPr>
        <w:pStyle w:val="Normal"/>
        <w:numPr>
          <w:ilvl w:val="1"/>
          <w:numId w:val="41"/>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Problems in insulin pathways (receptors or further downstream)</w:t>
      </w:r>
    </w:p>
    <w:p>
      <w:pPr>
        <w:pStyle w:val="Normal"/>
        <w:numPr>
          <w:ilvl w:val="0"/>
          <w:numId w:val="41"/>
        </w:numPr>
        <w:spacing w:lineRule="atLeast" w:line="0"/>
        <w:ind w:left="720" w:right="-19" w:hanging="360"/>
        <w:rPr>
          <w:rFonts w:ascii="Calibri Light" w:hAnsi="Calibri Light" w:eastAsia="Calibri Light" w:cs="Calibri Light"/>
          <w:sz w:val="19"/>
          <w:lang w:val="en-GB"/>
        </w:rPr>
      </w:pPr>
      <w:r>
        <w:drawing>
          <wp:anchor behindDoc="1" distT="0" distB="0" distL="114935" distR="114935" simplePos="0" locked="0" layoutInCell="0" allowOverlap="1" relativeHeight="63">
            <wp:simplePos x="0" y="0"/>
            <wp:positionH relativeFrom="column">
              <wp:posOffset>1458595</wp:posOffset>
            </wp:positionH>
            <wp:positionV relativeFrom="paragraph">
              <wp:posOffset>55245</wp:posOffset>
            </wp:positionV>
            <wp:extent cx="1675130" cy="901700"/>
            <wp:effectExtent l="0" t="0" r="0" b="0"/>
            <wp:wrapTight wrapText="bothSides">
              <wp:wrapPolygon edited="0">
                <wp:start x="-91" y="0"/>
                <wp:lineTo x="-91" y="21425"/>
                <wp:lineTo x="21598" y="21425"/>
                <wp:lineTo x="21598" y="0"/>
                <wp:lineTo x="-91" y="0"/>
              </wp:wrapPolygon>
            </wp:wrapTight>
            <wp:docPr id="59"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1" descr=""/>
                    <pic:cNvPicPr>
                      <a:picLocks noChangeAspect="1" noChangeArrowheads="1"/>
                    </pic:cNvPicPr>
                  </pic:nvPicPr>
                  <pic:blipFill>
                    <a:blip r:embed="rId65"/>
                    <a:srcRect l="-2" t="-4" r="-2" b="-4"/>
                    <a:stretch>
                      <a:fillRect/>
                    </a:stretch>
                  </pic:blipFill>
                  <pic:spPr bwMode="auto">
                    <a:xfrm>
                      <a:off x="0" y="0"/>
                      <a:ext cx="1675130" cy="901700"/>
                    </a:xfrm>
                    <a:prstGeom prst="rect">
                      <a:avLst/>
                    </a:prstGeom>
                  </pic:spPr>
                </pic:pic>
              </a:graphicData>
            </a:graphic>
          </wp:anchor>
        </w:drawing>
      </w:r>
      <w:r>
        <w:rPr>
          <w:rFonts w:eastAsia="Calibri Light" w:cs="Calibri Light" w:ascii="Calibri Light" w:hAnsi="Calibri Light"/>
          <w:sz w:val="19"/>
          <w:lang w:val="en-GB"/>
        </w:rPr>
        <w:t>D</w:t>
      </w:r>
      <w:r>
        <w:rPr>
          <w:rFonts w:eastAsia="Calibri Light" w:cs="Calibri Light" w:ascii="Calibri Light" w:hAnsi="Calibri Light"/>
          <w:sz w:val="19"/>
          <w:lang w:val="en-GB"/>
        </w:rPr>
        <w:t>iabetic people produce less insulin in a longer period of time upon glucose uptake</w:t>
      </w:r>
    </w:p>
    <w:p>
      <w:pPr>
        <w:pStyle w:val="Normal"/>
        <w:numPr>
          <w:ilvl w:val="0"/>
          <w:numId w:val="41"/>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Overall higher insulin spike if glucose is given orally compared to intravenous because glucose in the gut triggers GLP1 secretion which drives insulin production</w:t>
      </w:r>
    </w:p>
    <w:p>
      <w:pPr>
        <w:pStyle w:val="Normal"/>
        <w:numPr>
          <w:ilvl w:val="0"/>
          <w:numId w:val="41"/>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Insulin-resistance under influence of genes and lifestyle/diet</w:t>
      </w:r>
    </w:p>
    <w:p>
      <w:pPr>
        <w:pStyle w:val="Normal"/>
        <w:numPr>
          <w:ilvl w:val="0"/>
          <w:numId w:val="41"/>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Healthy β-cells can counter developing insulin-resistance by producing more insulin (compensatory hyperinsulinemia -&gt; normoglycemia)</w:t>
      </w:r>
    </w:p>
    <w:p>
      <w:pPr>
        <w:pStyle w:val="Normal"/>
        <w:numPr>
          <w:ilvl w:val="1"/>
          <w:numId w:val="41"/>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If β-cells can’t compensate anymore (too much or damaged β-cells) -&gt; hyperglycaemia -&gt; type 2 diabetes</w:t>
      </w:r>
    </w:p>
    <w:p>
      <w:pPr>
        <w:pStyle w:val="Normal"/>
        <w:numPr>
          <w:ilvl w:val="0"/>
          <w:numId w:val="41"/>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Symptoms of diabetes</w:t>
      </w:r>
    </w:p>
    <w:p>
      <w:pPr>
        <w:pStyle w:val="Normal"/>
        <w:numPr>
          <w:ilvl w:val="1"/>
          <w:numId w:val="41"/>
        </w:numPr>
        <w:spacing w:lineRule="atLeast" w:line="0"/>
        <w:ind w:left="1440" w:right="-19" w:hanging="360"/>
        <w:rPr/>
      </w:pPr>
      <w:r>
        <w:rPr>
          <w:rFonts w:eastAsia="Calibri Light" w:cs="Calibri Light" w:ascii="Calibri Light" w:hAnsi="Calibri Light"/>
          <w:sz w:val="19"/>
          <w:lang w:val="en-GB"/>
        </w:rPr>
        <w:t>Polyurea (high blood sugar -&gt; high urine sugar -&gt; low water retention in kidney)</w:t>
      </w:r>
    </w:p>
    <w:p>
      <w:pPr>
        <w:pStyle w:val="Normal"/>
        <w:numPr>
          <w:ilvl w:val="1"/>
          <w:numId w:val="41"/>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Polydipsia (more water intake)</w:t>
      </w:r>
    </w:p>
    <w:p>
      <w:pPr>
        <w:pStyle w:val="Normal"/>
        <w:numPr>
          <w:ilvl w:val="1"/>
          <w:numId w:val="41"/>
        </w:numPr>
        <w:spacing w:lineRule="atLeast" w:line="0"/>
        <w:ind w:left="1440" w:right="-19" w:hanging="360"/>
        <w:rPr/>
      </w:pPr>
      <w:r>
        <w:rPr>
          <w:rFonts w:eastAsia="Calibri Light" w:cs="Calibri Light" w:ascii="Calibri Light" w:hAnsi="Calibri Light"/>
          <w:sz w:val="19"/>
          <w:lang w:val="en-GB"/>
        </w:rPr>
        <w:t>Polyphagia (increased food intake, increased catabolic activity -&gt; lack of energy)</w:t>
      </w:r>
    </w:p>
    <w:p>
      <w:pPr>
        <w:pStyle w:val="Normal"/>
        <w:numPr>
          <w:ilvl w:val="1"/>
          <w:numId w:val="41"/>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Pruritus and Paresthesia (high glucose concentration damages cells, especially nerves which can lead to several complications)</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numPr>
          <w:ilvl w:val="0"/>
          <w:numId w:val="71"/>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Obesity leads to bigger adipocytes which attract more macrophages which release more pro-inflammatory cytokines</w:t>
      </w:r>
    </w:p>
    <w:p>
      <w:pPr>
        <w:pStyle w:val="Normal"/>
        <w:numPr>
          <w:ilvl w:val="0"/>
          <w:numId w:val="71"/>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Fatty acids metabolites (DAG, Ceramide) can activate PKC which inhibits the insulin pathway</w:t>
      </w:r>
    </w:p>
    <w:p>
      <w:pPr>
        <w:pStyle w:val="Normal"/>
        <w:numPr>
          <w:ilvl w:val="0"/>
          <w:numId w:val="71"/>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Fatty acids can bind to adipocyte TLR (Toll-like receptor), JNK (C-Jun-N-terminal kinase) gets activated and can shut down the insulin pathway, preventing glucose uptake (makes sense because fatty acids are a more efficient energy storage than glucose)</w:t>
      </w:r>
    </w:p>
    <w:p>
      <w:pPr>
        <w:pStyle w:val="Normal"/>
        <w:numPr>
          <w:ilvl w:val="0"/>
          <w:numId w:val="71"/>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JNK activity can also be upregulated by IL-6 and TNF-α</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Non-alcoholic fatty liver disease (NAFLD)</w:t>
      </w:r>
    </w:p>
    <w:p>
      <w:pPr>
        <w:pStyle w:val="Normal"/>
        <w:numPr>
          <w:ilvl w:val="0"/>
          <w:numId w:val="7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Fat deposition (steatosis) in liver (mostly obese, diabetic, hyperlipidemia, high blood pressure, rarely mild jaundice (Gelbsucht) due to problems with bilirubin (product of haemoglobin-degradation) degradation -&gt; liver malfunction)</w:t>
      </w:r>
    </w:p>
    <w:p>
      <w:pPr>
        <w:pStyle w:val="Normal"/>
        <w:numPr>
          <w:ilvl w:val="0"/>
          <w:numId w:val="7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Silent in the initial stage (mostly diagnosed due to abnormal liver function tests during routine blood tests, elevated serum TAG’s)</w:t>
      </w:r>
    </w:p>
    <w:p>
      <w:pPr>
        <w:pStyle w:val="Normal"/>
        <w:numPr>
          <w:ilvl w:val="0"/>
          <w:numId w:val="7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MRI, Ultrasound, CT or liver biopsy to confirm (gold standard)</w:t>
      </w:r>
    </w:p>
    <w:p>
      <w:pPr>
        <w:pStyle w:val="Normal"/>
        <w:numPr>
          <w:ilvl w:val="0"/>
          <w:numId w:val="7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There is also an alcoholic version of this disease (alcohol can be degraded into acetyl-CoA which can be used for de novo lipogenesis)</w:t>
      </w:r>
    </w:p>
    <w:p>
      <w:pPr>
        <w:pStyle w:val="Normal"/>
        <w:numPr>
          <w:ilvl w:val="0"/>
          <w:numId w:val="7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Hepatic steatosis (fatty liver)</w:t>
      </w:r>
    </w:p>
    <w:p>
      <w:pPr>
        <w:pStyle w:val="Normal"/>
        <w:numPr>
          <w:ilvl w:val="1"/>
          <w:numId w:val="70"/>
        </w:numPr>
        <w:spacing w:lineRule="atLeast" w:line="0"/>
        <w:ind w:left="1440" w:right="-19" w:hanging="360"/>
        <w:rPr/>
      </w:pPr>
      <w:r>
        <w:rPr>
          <w:rFonts w:eastAsia="Calibri Light" w:cs="Calibri Light" w:ascii="Calibri Light" w:hAnsi="Calibri Light"/>
          <w:sz w:val="19"/>
          <w:lang w:val="en-GB"/>
        </w:rPr>
        <w:t>No evidence of hepatocellular injury</w:t>
      </w:r>
    </w:p>
    <w:p>
      <w:pPr>
        <w:pStyle w:val="Normal"/>
        <w:numPr>
          <w:ilvl w:val="0"/>
          <w:numId w:val="7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Non-alcoholic steatohepatitis (NASH)</w:t>
      </w:r>
    </w:p>
    <w:p>
      <w:pPr>
        <w:pStyle w:val="Normal"/>
        <w:numPr>
          <w:ilvl w:val="1"/>
          <w:numId w:val="70"/>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Hepatocellular injury (“ballooning” -&gt; cell death) with or without fibrosis (pathological wound healing leading to the formation of scar tissue which replaces normally functioning tissue)</w:t>
      </w:r>
    </w:p>
    <w:p>
      <w:pPr>
        <w:pStyle w:val="Normal"/>
        <w:numPr>
          <w:ilvl w:val="1"/>
          <w:numId w:val="70"/>
        </w:numPr>
        <w:spacing w:lineRule="atLeast" w:line="0"/>
        <w:ind w:left="1440" w:right="-19" w:hanging="360"/>
        <w:rPr/>
      </w:pPr>
      <w:r>
        <w:rPr>
          <w:rFonts w:eastAsia="Calibri Light" w:cs="Calibri Light" w:ascii="Calibri Light" w:hAnsi="Calibri Light"/>
          <w:sz w:val="19"/>
          <w:lang w:val="en-GB"/>
        </w:rPr>
        <w:t>Can lead to cirrhosis (extensive fibrosis) or even to hepatocellular carcinoma’s</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Causes:</w:t>
      </w:r>
    </w:p>
    <w:p>
      <w:pPr>
        <w:pStyle w:val="Normal"/>
        <w:numPr>
          <w:ilvl w:val="0"/>
          <w:numId w:val="57"/>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Obesity -&gt; increased FFA -&gt; more/larger adipocytes (FFA uptake, de novo lipogenesis, impaired VLDL export) -&gt; more macrophages -&gt; more pro-inflammatory cytokine released by macrophages and adipocytes -&gt; fibrosis as healing response</w:t>
      </w:r>
    </w:p>
    <w:p>
      <w:pPr>
        <w:pStyle w:val="Normal"/>
        <w:numPr>
          <w:ilvl w:val="0"/>
          <w:numId w:val="57"/>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Diet</w:t>
      </w:r>
    </w:p>
    <w:p>
      <w:pPr>
        <w:pStyle w:val="Normal"/>
        <w:numPr>
          <w:ilvl w:val="1"/>
          <w:numId w:val="57"/>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High consumption of fructose, soft drinks, meat, saturated fat, cholesterol</w:t>
      </w:r>
    </w:p>
    <w:p>
      <w:pPr>
        <w:pStyle w:val="Normal"/>
        <w:numPr>
          <w:ilvl w:val="1"/>
          <w:numId w:val="57"/>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Low consumption of fibres, omega-3 fatty acids, vitamins</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Fat metabolism in liver</w:t>
      </w:r>
    </w:p>
    <w:p>
      <w:pPr>
        <w:pStyle w:val="Normal"/>
        <w:spacing w:lineRule="atLeast" w:line="0"/>
        <w:ind w:right="-19" w:hanging="0"/>
        <w:rPr>
          <w:rFonts w:ascii="Calibri Light" w:hAnsi="Calibri Light" w:eastAsia="Calibri Light" w:cs="Calibri Light"/>
          <w:sz w:val="19"/>
          <w:lang w:val="en-GB" w:eastAsia="en-GB"/>
        </w:rPr>
      </w:pPr>
      <w:r>
        <w:rPr>
          <w:rFonts w:eastAsia="Calibri Light" w:cs="Calibri Light" w:ascii="Calibri Light" w:hAnsi="Calibri Light"/>
          <w:sz w:val="19"/>
          <w:lang w:val="en-GB" w:eastAsia="en-GB"/>
        </w:rPr>
        <w:drawing>
          <wp:inline distT="0" distB="0" distL="0" distR="0">
            <wp:extent cx="3082290" cy="2381885"/>
            <wp:effectExtent l="0" t="0" r="0" b="0"/>
            <wp:docPr id="60"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5" descr=""/>
                    <pic:cNvPicPr>
                      <a:picLocks noChangeAspect="1" noChangeArrowheads="1"/>
                    </pic:cNvPicPr>
                  </pic:nvPicPr>
                  <pic:blipFill>
                    <a:blip r:embed="rId66"/>
                    <a:srcRect l="-3" t="-3" r="-3" b="-3"/>
                    <a:stretch>
                      <a:fillRect/>
                    </a:stretch>
                  </pic:blipFill>
                  <pic:spPr bwMode="auto">
                    <a:xfrm>
                      <a:off x="0" y="0"/>
                      <a:ext cx="3082290" cy="2381885"/>
                    </a:xfrm>
                    <a:prstGeom prst="rect">
                      <a:avLst/>
                    </a:prstGeom>
                  </pic:spPr>
                </pic:pic>
              </a:graphicData>
            </a:graphic>
          </wp:inline>
        </w:drawing>
      </w:r>
    </w:p>
    <w:p>
      <w:pPr>
        <w:pStyle w:val="Normal"/>
        <w:numPr>
          <w:ilvl w:val="0"/>
          <w:numId w:val="7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Fructose uptake via </w:t>
      </w:r>
      <w:r>
        <w:rPr>
          <w:rFonts w:eastAsia="Calibri Light" w:cs="Calibri Light" w:ascii="Calibri Light" w:hAnsi="Calibri Light"/>
          <w:sz w:val="19"/>
          <w:shd w:fill="B4C6E7" w:val="clear"/>
          <w:lang w:val="en-GB"/>
        </w:rPr>
        <w:t>Glut2</w:t>
      </w:r>
      <w:r>
        <w:rPr>
          <w:rFonts w:eastAsia="Calibri Light" w:cs="Calibri Light" w:ascii="Calibri Light" w:hAnsi="Calibri Light"/>
          <w:sz w:val="19"/>
          <w:lang w:val="en-GB"/>
        </w:rPr>
        <w:t xml:space="preserve"> and </w:t>
      </w:r>
      <w:r>
        <w:rPr>
          <w:rFonts w:eastAsia="Calibri Light" w:cs="Calibri Light" w:ascii="Calibri Light" w:hAnsi="Calibri Light"/>
          <w:sz w:val="19"/>
          <w:shd w:fill="B4C6E7" w:val="clear"/>
          <w:lang w:val="en-GB"/>
        </w:rPr>
        <w:t>Glut5</w:t>
      </w:r>
      <w:r>
        <w:rPr>
          <w:rFonts w:eastAsia="Calibri Light" w:cs="Calibri Light" w:ascii="Calibri Light" w:hAnsi="Calibri Light"/>
          <w:sz w:val="19"/>
          <w:lang w:val="en-GB"/>
        </w:rPr>
        <w:t xml:space="preserve"> (passive)</w:t>
      </w:r>
    </w:p>
    <w:p>
      <w:pPr>
        <w:pStyle w:val="Normal"/>
        <w:numPr>
          <w:ilvl w:val="0"/>
          <w:numId w:val="7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Glucose uptake via </w:t>
      </w:r>
      <w:r>
        <w:rPr>
          <w:rFonts w:eastAsia="Calibri Light" w:cs="Calibri Light" w:ascii="Calibri Light" w:hAnsi="Calibri Light"/>
          <w:sz w:val="19"/>
          <w:shd w:fill="B4C6E7" w:val="clear"/>
          <w:lang w:val="en-GB"/>
        </w:rPr>
        <w:t>Glut2</w:t>
      </w:r>
      <w:r>
        <w:rPr>
          <w:rFonts w:eastAsia="Calibri Light" w:cs="Calibri Light" w:ascii="Calibri Light" w:hAnsi="Calibri Light"/>
          <w:sz w:val="19"/>
          <w:lang w:val="en-GB"/>
        </w:rPr>
        <w:t xml:space="preserve"> (passive)</w:t>
      </w:r>
    </w:p>
    <w:p>
      <w:pPr>
        <w:pStyle w:val="Normal"/>
        <w:numPr>
          <w:ilvl w:val="0"/>
          <w:numId w:val="7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FFA uptake via </w:t>
      </w:r>
      <w:r>
        <w:rPr>
          <w:rFonts w:eastAsia="Calibri Light" w:cs="Calibri Light" w:ascii="Calibri Light" w:hAnsi="Calibri Light"/>
          <w:sz w:val="19"/>
          <w:shd w:fill="B4C6E7" w:val="clear"/>
          <w:lang w:val="en-GB"/>
        </w:rPr>
        <w:t>CD36</w:t>
      </w:r>
    </w:p>
    <w:p>
      <w:pPr>
        <w:pStyle w:val="Normal"/>
        <w:numPr>
          <w:ilvl w:val="0"/>
          <w:numId w:val="74"/>
        </w:numPr>
        <w:spacing w:lineRule="atLeast" w:line="0"/>
        <w:ind w:left="720" w:right="-19" w:hanging="360"/>
        <w:rPr/>
      </w:pPr>
      <w:r>
        <w:rPr>
          <w:rFonts w:eastAsia="Calibri Light" w:cs="Calibri Light" w:ascii="Calibri Light" w:hAnsi="Calibri Light"/>
          <w:sz w:val="19"/>
          <w:shd w:fill="C5E0B3" w:val="clear"/>
          <w:lang w:val="en-GB"/>
        </w:rPr>
        <w:t>Acetyl-CoA (C2) to Malonyl-CoA (C3)</w:t>
      </w:r>
      <w:r>
        <w:rPr>
          <w:rFonts w:eastAsia="Calibri Light" w:cs="Calibri Light" w:ascii="Calibri Light" w:hAnsi="Calibri Light"/>
          <w:sz w:val="19"/>
          <w:lang w:val="en-GB"/>
        </w:rPr>
        <w:t xml:space="preserve"> by </w:t>
      </w:r>
      <w:r>
        <w:rPr>
          <w:rFonts w:eastAsia="Calibri Light" w:cs="Calibri Light" w:ascii="Calibri Light" w:hAnsi="Calibri Light"/>
          <w:sz w:val="19"/>
          <w:shd w:fill="B4C6E7" w:val="clear"/>
          <w:lang w:val="en-GB"/>
        </w:rPr>
        <w:t>ACC1</w:t>
      </w:r>
      <w:r>
        <w:rPr>
          <w:rFonts w:eastAsia="Calibri Light" w:cs="Calibri Light" w:ascii="Calibri Light" w:hAnsi="Calibri Light"/>
          <w:sz w:val="19"/>
          <w:lang w:val="en-GB"/>
        </w:rPr>
        <w:t xml:space="preserve"> (Acetyl-CoA carboxylase 1)</w:t>
      </w:r>
    </w:p>
    <w:p>
      <w:pPr>
        <w:pStyle w:val="Normal"/>
        <w:numPr>
          <w:ilvl w:val="0"/>
          <w:numId w:val="74"/>
        </w:numPr>
        <w:spacing w:lineRule="atLeast" w:line="0"/>
        <w:ind w:left="720" w:right="-19" w:hanging="360"/>
        <w:rPr/>
      </w:pPr>
      <w:r>
        <w:rPr>
          <w:rFonts w:eastAsia="Calibri Light" w:cs="Calibri Light" w:ascii="Calibri Light" w:hAnsi="Calibri Light"/>
          <w:sz w:val="19"/>
          <w:shd w:fill="C5E0B3" w:val="clear"/>
          <w:lang w:val="en-GB"/>
        </w:rPr>
        <w:t xml:space="preserve">Malonyl-CoA in multiple steps to palmitate (C16) </w:t>
      </w:r>
      <w:r>
        <w:rPr>
          <w:rFonts w:eastAsia="Calibri Light" w:cs="Calibri Light" w:ascii="Calibri Light" w:hAnsi="Calibri Light"/>
          <w:sz w:val="19"/>
          <w:lang w:val="en-GB"/>
        </w:rPr>
        <w:t xml:space="preserve">by </w:t>
      </w:r>
      <w:r>
        <w:rPr>
          <w:rFonts w:eastAsia="Calibri Light" w:cs="Calibri Light" w:ascii="Calibri Light" w:hAnsi="Calibri Light"/>
          <w:sz w:val="19"/>
          <w:shd w:fill="B4C6E7" w:val="clear"/>
          <w:lang w:val="en-GB"/>
        </w:rPr>
        <w:t>FAS</w:t>
      </w:r>
      <w:r>
        <w:rPr>
          <w:rFonts w:eastAsia="Calibri Light" w:cs="Calibri Light" w:ascii="Calibri Light" w:hAnsi="Calibri Light"/>
          <w:sz w:val="19"/>
          <w:lang w:val="en-GB"/>
        </w:rPr>
        <w:t xml:space="preserve"> (Fatty acid synthase)</w:t>
      </w:r>
    </w:p>
    <w:p>
      <w:pPr>
        <w:pStyle w:val="Normal"/>
        <w:numPr>
          <w:ilvl w:val="0"/>
          <w:numId w:val="7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C5E0B3" w:val="clear"/>
          <w:lang w:val="en-GB"/>
        </w:rPr>
        <w:t>Palmitate can be elongated to stearate (C18)</w:t>
      </w:r>
      <w:r>
        <w:rPr>
          <w:rFonts w:eastAsia="Calibri Light" w:cs="Calibri Light" w:ascii="Calibri Light" w:hAnsi="Calibri Light"/>
          <w:sz w:val="19"/>
          <w:lang w:val="en-GB"/>
        </w:rPr>
        <w:t xml:space="preserve"> by </w:t>
      </w:r>
      <w:r>
        <w:rPr>
          <w:rFonts w:eastAsia="Calibri Light" w:cs="Calibri Light" w:ascii="Calibri Light" w:hAnsi="Calibri Light"/>
          <w:sz w:val="19"/>
          <w:shd w:fill="B4C6E7" w:val="clear"/>
          <w:lang w:val="en-GB"/>
        </w:rPr>
        <w:t>ELOVL</w:t>
      </w:r>
      <w:r>
        <w:rPr>
          <w:rFonts w:eastAsia="Calibri Light" w:cs="Calibri Light" w:ascii="Calibri Light" w:hAnsi="Calibri Light"/>
          <w:sz w:val="19"/>
          <w:lang w:val="en-GB"/>
        </w:rPr>
        <w:t xml:space="preserve"> (some kind of elongase)</w:t>
      </w:r>
    </w:p>
    <w:p>
      <w:pPr>
        <w:pStyle w:val="Normal"/>
        <w:numPr>
          <w:ilvl w:val="0"/>
          <w:numId w:val="74"/>
        </w:numPr>
        <w:spacing w:lineRule="atLeast" w:line="0"/>
        <w:ind w:left="720" w:right="-19" w:hanging="360"/>
        <w:rPr/>
      </w:pPr>
      <w:r>
        <w:rPr>
          <w:rFonts w:eastAsia="Calibri Light" w:cs="Calibri Light" w:ascii="Calibri Light" w:hAnsi="Calibri Light"/>
          <w:sz w:val="19"/>
          <w:lang w:val="en-GB"/>
        </w:rPr>
        <w:t>Glycerol for TAG’s from glycolysis</w:t>
      </w:r>
    </w:p>
    <w:p>
      <w:pPr>
        <w:pStyle w:val="Normal"/>
        <w:numPr>
          <w:ilvl w:val="0"/>
          <w:numId w:val="7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DAG to TAG by </w:t>
      </w:r>
      <w:r>
        <w:rPr>
          <w:rFonts w:eastAsia="Calibri Light" w:cs="Calibri Light" w:ascii="Calibri Light" w:hAnsi="Calibri Light"/>
          <w:sz w:val="19"/>
          <w:shd w:fill="B4C6E7" w:val="clear"/>
          <w:lang w:val="en-GB"/>
        </w:rPr>
        <w:t>DGAT</w:t>
      </w:r>
      <w:r>
        <w:rPr>
          <w:rFonts w:eastAsia="Calibri Light" w:cs="Calibri Light" w:ascii="Calibri Light" w:hAnsi="Calibri Light"/>
          <w:sz w:val="19"/>
          <w:lang w:val="en-GB"/>
        </w:rPr>
        <w:t xml:space="preserve">, afterwards formation and secretion of VLDL by </w:t>
      </w:r>
      <w:r>
        <w:rPr>
          <w:rFonts w:eastAsia="Calibri Light" w:cs="Calibri Light" w:ascii="Calibri Light" w:hAnsi="Calibri Light"/>
          <w:sz w:val="19"/>
          <w:shd w:fill="B4C6E7" w:val="clear"/>
          <w:lang w:val="en-GB"/>
        </w:rPr>
        <w:t>MTP</w:t>
      </w:r>
    </w:p>
    <w:p>
      <w:pPr>
        <w:pStyle w:val="Normal"/>
        <w:numPr>
          <w:ilvl w:val="0"/>
          <w:numId w:val="7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C5E0B3" w:val="clear"/>
          <w:lang w:val="en-GB"/>
        </w:rPr>
        <w:t xml:space="preserve">Insulin </w:t>
      </w:r>
      <w:r>
        <w:rPr>
          <w:rFonts w:eastAsia="Calibri Light" w:cs="Calibri Light" w:ascii="Calibri Light" w:hAnsi="Calibri Light"/>
          <w:color w:val="FF0000"/>
          <w:sz w:val="19"/>
          <w:shd w:fill="C5E0B3" w:val="clear"/>
          <w:lang w:val="en-GB"/>
        </w:rPr>
        <w:t>somehow</w:t>
      </w:r>
      <w:r>
        <w:rPr>
          <w:rFonts w:eastAsia="Calibri Light" w:cs="Calibri Light" w:ascii="Calibri Light" w:hAnsi="Calibri Light"/>
          <w:sz w:val="19"/>
          <w:shd w:fill="C5E0B3" w:val="clear"/>
          <w:lang w:val="en-GB"/>
        </w:rPr>
        <w:t xml:space="preserve"> inhibits</w:t>
      </w:r>
      <w:r>
        <w:rPr>
          <w:rFonts w:eastAsia="Calibri Light" w:cs="Calibri Light" w:ascii="Calibri Light" w:hAnsi="Calibri Light"/>
          <w:sz w:val="19"/>
          <w:lang w:val="en-GB"/>
        </w:rPr>
        <w:t xml:space="preserve"> </w:t>
      </w:r>
      <w:r>
        <w:rPr>
          <w:rFonts w:eastAsia="Calibri Light" w:cs="Calibri Light" w:ascii="Calibri Light" w:hAnsi="Calibri Light"/>
          <w:sz w:val="19"/>
          <w:shd w:fill="B4C6E7" w:val="clear"/>
          <w:lang w:val="en-GB"/>
        </w:rPr>
        <w:t>Insig</w:t>
      </w:r>
      <w:r>
        <w:rPr>
          <w:rFonts w:eastAsia="Calibri Light" w:cs="Calibri Light" w:ascii="Calibri Light" w:hAnsi="Calibri Light"/>
          <w:sz w:val="19"/>
          <w:lang w:val="en-GB"/>
        </w:rPr>
        <w:t xml:space="preserve"> (ER-membrane protein), </w:t>
      </w:r>
      <w:r>
        <w:rPr>
          <w:rFonts w:eastAsia="Calibri Light" w:cs="Calibri Light" w:ascii="Calibri Light" w:hAnsi="Calibri Light"/>
          <w:sz w:val="19"/>
          <w:shd w:fill="B4C6E7" w:val="clear"/>
          <w:lang w:val="en-GB"/>
        </w:rPr>
        <w:t>Scap</w:t>
      </w:r>
      <w:r>
        <w:rPr>
          <w:rFonts w:eastAsia="Calibri Light" w:cs="Calibri Light" w:ascii="Calibri Light" w:hAnsi="Calibri Light"/>
          <w:sz w:val="19"/>
          <w:lang w:val="en-GB"/>
        </w:rPr>
        <w:t xml:space="preserve"> can cleave </w:t>
      </w:r>
      <w:r>
        <w:rPr>
          <w:rFonts w:eastAsia="Calibri Light" w:cs="Calibri Light" w:ascii="Calibri Light" w:hAnsi="Calibri Light"/>
          <w:sz w:val="19"/>
          <w:shd w:fill="B4C6E7" w:val="clear"/>
          <w:lang w:val="en-GB"/>
        </w:rPr>
        <w:t>Srebp1c</w:t>
      </w:r>
      <w:r>
        <w:rPr>
          <w:rFonts w:eastAsia="Calibri Light" w:cs="Calibri Light" w:ascii="Calibri Light" w:hAnsi="Calibri Light"/>
          <w:sz w:val="19"/>
          <w:lang w:val="en-GB"/>
        </w:rPr>
        <w:t xml:space="preserve"> (TF) which can then translocate to the nucleus. </w:t>
      </w:r>
      <w:r>
        <w:rPr>
          <w:rFonts w:eastAsia="Calibri Light" w:cs="Calibri Light" w:ascii="Calibri Light" w:hAnsi="Calibri Light"/>
          <w:sz w:val="19"/>
          <w:shd w:fill="C5E0B3" w:val="clear"/>
          <w:lang w:val="en-GB"/>
        </w:rPr>
        <w:t>It promotes the transcription of</w:t>
      </w:r>
      <w:r>
        <w:rPr>
          <w:rFonts w:eastAsia="Calibri Light" w:cs="Calibri Light" w:ascii="Calibri Light" w:hAnsi="Calibri Light"/>
          <w:sz w:val="19"/>
          <w:lang w:val="en-GB"/>
        </w:rPr>
        <w:t xml:space="preserve"> </w:t>
      </w:r>
      <w:r>
        <w:rPr>
          <w:rFonts w:eastAsia="Calibri Light" w:cs="Calibri Light" w:ascii="Calibri Light" w:hAnsi="Calibri Light"/>
          <w:sz w:val="19"/>
          <w:shd w:fill="B4C6E7" w:val="clear"/>
          <w:lang w:val="en-GB"/>
        </w:rPr>
        <w:t>ACC</w:t>
      </w:r>
      <w:r>
        <w:rPr>
          <w:rFonts w:eastAsia="Calibri Light" w:cs="Calibri Light" w:ascii="Calibri Light" w:hAnsi="Calibri Light"/>
          <w:sz w:val="19"/>
          <w:lang w:val="en-GB"/>
        </w:rPr>
        <w:t xml:space="preserve">, </w:t>
      </w:r>
      <w:r>
        <w:rPr>
          <w:rFonts w:eastAsia="Calibri Light" w:cs="Calibri Light" w:ascii="Calibri Light" w:hAnsi="Calibri Light"/>
          <w:sz w:val="19"/>
          <w:shd w:fill="B4C6E7" w:val="clear"/>
          <w:lang w:val="en-GB"/>
        </w:rPr>
        <w:t>FAS</w:t>
      </w:r>
      <w:r>
        <w:rPr>
          <w:rFonts w:eastAsia="Calibri Light" w:cs="Calibri Light" w:ascii="Calibri Light" w:hAnsi="Calibri Light"/>
          <w:sz w:val="19"/>
          <w:lang w:val="en-GB"/>
        </w:rPr>
        <w:t xml:space="preserve"> and </w:t>
      </w:r>
      <w:r>
        <w:rPr>
          <w:rFonts w:eastAsia="Calibri Light" w:cs="Calibri Light" w:ascii="Calibri Light" w:hAnsi="Calibri Light"/>
          <w:sz w:val="19"/>
          <w:shd w:fill="B4C6E7" w:val="clear"/>
          <w:lang w:val="en-GB"/>
        </w:rPr>
        <w:t>ELOVL</w:t>
      </w:r>
      <w:r>
        <w:rPr>
          <w:rFonts w:eastAsia="Calibri Light" w:cs="Calibri Light" w:ascii="Calibri Light" w:hAnsi="Calibri Light"/>
          <w:sz w:val="19"/>
          <w:lang w:val="en-GB"/>
        </w:rPr>
        <w:t xml:space="preserve"> </w:t>
      </w:r>
      <w:r>
        <w:rPr>
          <w:rFonts w:eastAsia="Calibri Light" w:cs="Calibri Light" w:ascii="Calibri Light" w:hAnsi="Calibri Light"/>
          <w:sz w:val="19"/>
          <w:shd w:fill="C5E0B3" w:val="clear"/>
          <w:lang w:val="en-GB"/>
        </w:rPr>
        <w:t>(all needed for de novo lipogenesis)</w:t>
      </w:r>
    </w:p>
    <w:p>
      <w:pPr>
        <w:pStyle w:val="Normal"/>
        <w:numPr>
          <w:ilvl w:val="0"/>
          <w:numId w:val="7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Active glycolysis (G6P and DHAP) can free </w:t>
      </w:r>
      <w:r>
        <w:rPr>
          <w:rFonts w:eastAsia="Calibri Light" w:cs="Calibri Light" w:ascii="Calibri Light" w:hAnsi="Calibri Light"/>
          <w:sz w:val="19"/>
          <w:shd w:fill="B4C6E7" w:val="clear"/>
          <w:lang w:val="en-GB"/>
        </w:rPr>
        <w:t>Chrebp</w:t>
      </w:r>
      <w:r>
        <w:rPr>
          <w:rFonts w:eastAsia="Calibri Light" w:cs="Calibri Light" w:ascii="Calibri Light" w:hAnsi="Calibri Light"/>
          <w:sz w:val="19"/>
          <w:lang w:val="en-GB"/>
        </w:rPr>
        <w:t xml:space="preserve"> (TF) from </w:t>
      </w:r>
      <w:r>
        <w:rPr>
          <w:rFonts w:eastAsia="Calibri Light" w:cs="Calibri Light" w:ascii="Calibri Light" w:hAnsi="Calibri Light"/>
          <w:sz w:val="19"/>
          <w:shd w:fill="B4C6E7" w:val="clear"/>
          <w:lang w:val="en-GB"/>
        </w:rPr>
        <w:t>14-3-3</w:t>
      </w:r>
      <w:r>
        <w:rPr>
          <w:rFonts w:eastAsia="Calibri Light" w:cs="Calibri Light" w:ascii="Calibri Light" w:hAnsi="Calibri Light"/>
          <w:sz w:val="19"/>
          <w:lang w:val="en-GB"/>
        </w:rPr>
        <w:t xml:space="preserve"> which can then translocate to the nucleus where it has similar effects as </w:t>
      </w:r>
      <w:r>
        <w:rPr>
          <w:rFonts w:eastAsia="Calibri Light" w:cs="Calibri Light" w:ascii="Calibri Light" w:hAnsi="Calibri Light"/>
          <w:sz w:val="19"/>
          <w:shd w:fill="B4C6E7" w:val="clear"/>
          <w:lang w:val="en-GB"/>
        </w:rPr>
        <w:t>Srebp1c</w:t>
      </w:r>
    </w:p>
    <w:p>
      <w:pPr>
        <w:pStyle w:val="Normal"/>
        <w:numPr>
          <w:ilvl w:val="1"/>
          <w:numId w:val="74"/>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De novo lipogenesis can be promoted in an insulin-dependent and non-insulin dependent way)</w:t>
      </w:r>
    </w:p>
    <w:p>
      <w:pPr>
        <w:pStyle w:val="Normal"/>
        <w:numPr>
          <w:ilvl w:val="0"/>
          <w:numId w:val="7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In case of insulin resistance, gluconeogenesis will take place (and slow the passive glucose uptake via </w:t>
      </w:r>
      <w:r>
        <w:rPr>
          <w:rFonts w:eastAsia="Calibri Light" w:cs="Calibri Light" w:ascii="Calibri Light" w:hAnsi="Calibri Light"/>
          <w:sz w:val="19"/>
          <w:shd w:fill="B4C6E7" w:val="clear"/>
          <w:lang w:val="en-GB"/>
        </w:rPr>
        <w:t>Glut2</w:t>
      </w:r>
      <w:r>
        <w:rPr>
          <w:rFonts w:eastAsia="Calibri Light" w:cs="Calibri Light" w:ascii="Calibri Light" w:hAnsi="Calibri Light"/>
          <w:sz w:val="19"/>
          <w:lang w:val="en-GB"/>
        </w:rPr>
        <w:t xml:space="preserve"> down) but fructose is still taken up which pushes all the glycolysis/gluconeogenesis metabolites and therefore activates </w:t>
      </w:r>
      <w:r>
        <w:rPr>
          <w:rFonts w:eastAsia="Calibri Light" w:cs="Calibri Light" w:ascii="Calibri Light" w:hAnsi="Calibri Light"/>
          <w:sz w:val="19"/>
          <w:shd w:fill="B4C6E7" w:val="clear"/>
          <w:lang w:val="en-GB"/>
        </w:rPr>
        <w:t>Chrebp</w:t>
      </w:r>
      <w:r>
        <w:rPr>
          <w:rFonts w:eastAsia="Calibri Light" w:cs="Calibri Light" w:ascii="Calibri Light" w:hAnsi="Calibri Light"/>
          <w:sz w:val="19"/>
          <w:lang w:val="en-GB"/>
        </w:rPr>
        <w:t xml:space="preserve"> which promotes de novo lipogenesis which can lead to NAFLD. This whole concept is called selective hepatic insulin resistance.</w:t>
      </w:r>
    </w:p>
    <w:p>
      <w:pPr>
        <w:pStyle w:val="Normal"/>
        <w:numPr>
          <w:ilvl w:val="0"/>
          <w:numId w:val="7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Not a single approved therapy for NAFLD currently available</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Hypertension</w:t>
      </w:r>
    </w:p>
    <w:p>
      <w:pPr>
        <w:pStyle w:val="Normal"/>
        <w:numPr>
          <w:ilvl w:val="0"/>
          <w:numId w:val="6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Blood pressure is defined by two variables, namely cardiac output and peripheral resistance.</w:t>
      </w:r>
    </w:p>
    <w:p>
      <w:pPr>
        <w:pStyle w:val="Normal"/>
        <w:numPr>
          <w:ilvl w:val="0"/>
          <w:numId w:val="6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Blood vessel diameter changes upon many stimuli: temperature, activity, nutritional state, …</w:t>
      </w:r>
    </w:p>
    <w:p>
      <w:pPr>
        <w:pStyle w:val="Normal"/>
        <w:numPr>
          <w:ilvl w:val="0"/>
          <w:numId w:val="6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Blood vessel diameter shrinks upon stress, inactivity and atherosclerosis.</w:t>
      </w:r>
    </w:p>
    <w:p>
      <w:pPr>
        <w:pStyle w:val="Normal"/>
        <w:numPr>
          <w:ilvl w:val="0"/>
          <w:numId w:val="68"/>
        </w:numPr>
        <w:spacing w:lineRule="atLeast" w:line="0"/>
        <w:ind w:left="720" w:right="-19" w:hanging="360"/>
        <w:rPr/>
      </w:pPr>
      <w:r>
        <w:rPr>
          <w:rFonts w:eastAsia="Calibri Light" w:cs="Calibri Light" w:ascii="Calibri Light" w:hAnsi="Calibri Light"/>
          <w:sz w:val="19"/>
          <w:lang w:val="en-GB"/>
        </w:rPr>
        <w:t>Systolic pressure is when heart pumps</w:t>
      </w:r>
    </w:p>
    <w:p>
      <w:pPr>
        <w:pStyle w:val="Normal"/>
        <w:numPr>
          <w:ilvl w:val="0"/>
          <w:numId w:val="6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Diastolic is when there is blood influx into the heart</w:t>
      </w:r>
    </w:p>
    <w:p>
      <w:pPr>
        <w:pStyle w:val="Normal"/>
        <w:numPr>
          <w:ilvl w:val="0"/>
          <w:numId w:val="68"/>
        </w:numPr>
        <w:spacing w:lineRule="atLeast" w:line="0"/>
        <w:ind w:left="720" w:right="-19" w:hanging="360"/>
        <w:rPr/>
      </w:pPr>
      <w:r>
        <w:rPr>
          <w:rFonts w:eastAsia="Calibri Light" w:cs="Calibri Light" w:ascii="Calibri Light" w:hAnsi="Calibri Light"/>
          <w:sz w:val="19"/>
          <w:lang w:val="en-GB"/>
        </w:rPr>
        <w:t>Overall optimal is 120/80 mmHg</w:t>
      </w:r>
    </w:p>
    <w:p>
      <w:pPr>
        <w:pStyle w:val="Normal"/>
        <w:numPr>
          <w:ilvl w:val="0"/>
          <w:numId w:val="6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Causes:</w:t>
      </w:r>
      <w:r>
        <w:rPr>
          <w:lang w:val="en-GB" w:eastAsia="en-GB"/>
        </w:rPr>
        <w:t xml:space="preserve"> </w:t>
      </w:r>
      <w:r>
        <w:rPr>
          <w:rFonts w:eastAsia="Calibri Light" w:cs="Calibri Light" w:ascii="Calibri Light" w:hAnsi="Calibri Light"/>
          <w:sz w:val="19"/>
          <w:lang w:val="en-GB" w:eastAsia="en-GB"/>
        </w:rPr>
        <w:drawing>
          <wp:inline distT="0" distB="0" distL="0" distR="0">
            <wp:extent cx="3088640" cy="1600200"/>
            <wp:effectExtent l="0" t="0" r="0" b="0"/>
            <wp:docPr id="61"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6" descr=""/>
                    <pic:cNvPicPr>
                      <a:picLocks noChangeAspect="1" noChangeArrowheads="1"/>
                    </pic:cNvPicPr>
                  </pic:nvPicPr>
                  <pic:blipFill>
                    <a:blip r:embed="rId67"/>
                    <a:srcRect l="-3" t="-5" r="-3" b="-5"/>
                    <a:stretch>
                      <a:fillRect/>
                    </a:stretch>
                  </pic:blipFill>
                  <pic:spPr bwMode="auto">
                    <a:xfrm>
                      <a:off x="0" y="0"/>
                      <a:ext cx="3088640" cy="1600200"/>
                    </a:xfrm>
                    <a:prstGeom prst="rect">
                      <a:avLst/>
                    </a:prstGeom>
                  </pic:spPr>
                </pic:pic>
              </a:graphicData>
            </a:graphic>
          </wp:inline>
        </w:drawing>
      </w:r>
    </w:p>
    <w:p>
      <w:pPr>
        <w:pStyle w:val="Normal"/>
        <w:numPr>
          <w:ilvl w:val="0"/>
          <w:numId w:val="6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RAA = renin-angiotensin-system</w:t>
      </w:r>
    </w:p>
    <w:p>
      <w:pPr>
        <w:pStyle w:val="Normal"/>
        <w:numPr>
          <w:ilvl w:val="0"/>
          <w:numId w:val="68"/>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Possible effects of hypertension:</w:t>
      </w:r>
    </w:p>
    <w:p>
      <w:pPr>
        <w:pStyle w:val="Normal"/>
        <w:numPr>
          <w:ilvl w:val="1"/>
          <w:numId w:val="68"/>
        </w:numPr>
        <w:spacing w:lineRule="atLeast" w:line="0"/>
        <w:ind w:left="1440" w:right="-19" w:hanging="360"/>
        <w:rPr/>
      </w:pPr>
      <w:r>
        <w:rPr>
          <w:rFonts w:eastAsia="Calibri Light" w:cs="Calibri Light" w:ascii="Calibri Light" w:hAnsi="Calibri Light"/>
          <w:sz w:val="19"/>
          <w:lang w:val="en-GB"/>
        </w:rPr>
        <w:t>Increased dilation of vessels -&gt;Fibrosis &amp; macrophage infiltration -</w:t>
      </w:r>
      <w:r>
        <w:rPr>
          <w:rFonts w:eastAsia="Calibri Light" w:cs="Calibri Light" w:ascii="Calibri Light" w:hAnsi="Calibri Light"/>
          <w:sz w:val="18"/>
          <w:szCs w:val="18"/>
          <w:lang w:val="en-GB"/>
        </w:rPr>
        <w:t>&gt;</w:t>
      </w:r>
      <w:r>
        <w:rPr>
          <w:rFonts w:eastAsia="Calibri Light" w:cs="Calibri Light" w:ascii="Calibri Light" w:hAnsi="Calibri Light"/>
          <w:sz w:val="19"/>
          <w:lang w:val="en-GB"/>
        </w:rPr>
        <w:t>Development of atherosclerosis</w:t>
      </w:r>
    </w:p>
    <w:p>
      <w:pPr>
        <w:pStyle w:val="Normal"/>
        <w:numPr>
          <w:ilvl w:val="1"/>
          <w:numId w:val="68"/>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Development of cardio-vascular diseases (CVD)</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 xml:space="preserve">Molecular mechanisms regulating blood pressure </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eastAsia="en-GB"/>
        </w:rPr>
        <w:drawing>
          <wp:inline distT="0" distB="0" distL="0" distR="0">
            <wp:extent cx="3081020" cy="2280920"/>
            <wp:effectExtent l="0" t="0" r="0" b="0"/>
            <wp:docPr id="62"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7" descr=""/>
                    <pic:cNvPicPr>
                      <a:picLocks noChangeAspect="1" noChangeArrowheads="1"/>
                    </pic:cNvPicPr>
                  </pic:nvPicPr>
                  <pic:blipFill>
                    <a:blip r:embed="rId68"/>
                    <a:srcRect l="-2" t="-3" r="-2" b="-3"/>
                    <a:stretch>
                      <a:fillRect/>
                    </a:stretch>
                  </pic:blipFill>
                  <pic:spPr bwMode="auto">
                    <a:xfrm>
                      <a:off x="0" y="0"/>
                      <a:ext cx="3081020" cy="2280920"/>
                    </a:xfrm>
                    <a:prstGeom prst="rect">
                      <a:avLst/>
                    </a:prstGeom>
                  </pic:spPr>
                </pic:pic>
              </a:graphicData>
            </a:graphic>
          </wp:inline>
        </w:drawing>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Liver</w:t>
      </w:r>
    </w:p>
    <w:p>
      <w:pPr>
        <w:pStyle w:val="Normal"/>
        <w:numPr>
          <w:ilvl w:val="0"/>
          <w:numId w:val="62"/>
        </w:numPr>
        <w:spacing w:lineRule="atLeast" w:line="0"/>
        <w:ind w:left="720" w:right="-19" w:hanging="360"/>
        <w:rPr>
          <w:rFonts w:ascii="Calibri Light" w:hAnsi="Calibri Light" w:eastAsia="Calibri Light" w:cs="Calibri Light"/>
          <w:sz w:val="19"/>
          <w:u w:val="single"/>
          <w:lang w:val="en-GB"/>
        </w:rPr>
      </w:pPr>
      <w:r>
        <w:rPr>
          <w:rFonts w:eastAsia="Calibri Light" w:cs="Calibri Light" w:ascii="Calibri Light" w:hAnsi="Calibri Light"/>
          <w:sz w:val="19"/>
          <w:lang w:val="en-GB"/>
        </w:rPr>
        <w:t xml:space="preserve">Secretes </w:t>
      </w:r>
      <w:r>
        <w:rPr>
          <w:rFonts w:eastAsia="Calibri Light" w:cs="Calibri Light" w:ascii="Calibri Light" w:hAnsi="Calibri Light"/>
          <w:sz w:val="19"/>
          <w:shd w:fill="B4C6E7" w:val="clear"/>
          <w:lang w:val="en-GB"/>
        </w:rPr>
        <w:t>angiotensinogen</w:t>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Lung</w:t>
      </w:r>
    </w:p>
    <w:p>
      <w:pPr>
        <w:pStyle w:val="Normal"/>
        <w:numPr>
          <w:ilvl w:val="0"/>
          <w:numId w:val="62"/>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Secretes </w:t>
      </w:r>
      <w:r>
        <w:rPr>
          <w:rFonts w:eastAsia="Calibri Light" w:cs="Calibri Light" w:ascii="Calibri Light" w:hAnsi="Calibri Light"/>
          <w:sz w:val="19"/>
          <w:shd w:fill="B4C6E7" w:val="clear"/>
          <w:lang w:val="en-GB"/>
        </w:rPr>
        <w:t>ACE</w:t>
      </w:r>
      <w:r>
        <w:rPr>
          <w:rFonts w:eastAsia="Calibri Light" w:cs="Calibri Light" w:ascii="Calibri Light" w:hAnsi="Calibri Light"/>
          <w:sz w:val="19"/>
          <w:lang w:val="en-GB"/>
        </w:rPr>
        <w:t xml:space="preserve"> (Angiotensin 1 converting enzyme)</w:t>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Kidney</w:t>
      </w:r>
    </w:p>
    <w:p>
      <w:pPr>
        <w:pStyle w:val="Normal"/>
        <w:numPr>
          <w:ilvl w:val="0"/>
          <w:numId w:val="32"/>
        </w:numPr>
        <w:spacing w:lineRule="atLeast" w:line="0"/>
        <w:ind w:left="720" w:right="-19" w:hanging="360"/>
        <w:rPr>
          <w:rFonts w:ascii="Calibri Light" w:hAnsi="Calibri Light" w:eastAsia="Calibri Light" w:cs="Calibri Light"/>
          <w:sz w:val="19"/>
          <w:u w:val="single"/>
          <w:lang w:val="en-GB"/>
        </w:rPr>
      </w:pPr>
      <w:r>
        <w:rPr>
          <w:rFonts w:eastAsia="Calibri Light" w:cs="Calibri Light" w:ascii="Calibri Light" w:hAnsi="Calibri Light"/>
          <w:sz w:val="19"/>
          <w:lang w:val="en-GB"/>
        </w:rPr>
        <w:t xml:space="preserve">Senses perfusion, if low -&gt; secretion of </w:t>
      </w:r>
      <w:r>
        <w:rPr>
          <w:rFonts w:eastAsia="Calibri Light" w:cs="Calibri Light" w:ascii="Calibri Light" w:hAnsi="Calibri Light"/>
          <w:sz w:val="19"/>
          <w:shd w:fill="B4C6E7" w:val="clear"/>
          <w:lang w:val="en-GB"/>
        </w:rPr>
        <w:t>renin</w:t>
      </w:r>
      <w:r>
        <w:rPr>
          <w:rFonts w:eastAsia="Calibri Light" w:cs="Calibri Light" w:ascii="Calibri Light" w:hAnsi="Calibri Light"/>
          <w:sz w:val="19"/>
          <w:lang w:val="en-GB"/>
        </w:rPr>
        <w:t xml:space="preserve"> (also called angiotensinogenase)</w:t>
      </w:r>
    </w:p>
    <w:p>
      <w:pPr>
        <w:pStyle w:val="Normal"/>
        <w:numPr>
          <w:ilvl w:val="0"/>
          <w:numId w:val="32"/>
        </w:numPr>
        <w:spacing w:lineRule="atLeast" w:line="0"/>
        <w:ind w:left="720" w:right="-19" w:hanging="360"/>
        <w:rPr>
          <w:rFonts w:ascii="Calibri Light" w:hAnsi="Calibri Light" w:eastAsia="Calibri Light" w:cs="Calibri Light"/>
          <w:sz w:val="19"/>
          <w:u w:val="single"/>
          <w:lang w:val="en-GB"/>
        </w:rPr>
      </w:pPr>
      <w:r>
        <w:rPr>
          <w:rFonts w:eastAsia="Calibri Light" w:cs="Calibri Light" w:ascii="Calibri Light" w:hAnsi="Calibri Light"/>
          <w:sz w:val="19"/>
          <w:shd w:fill="B4C6E7" w:val="clear"/>
          <w:lang w:val="en-GB"/>
        </w:rPr>
        <w:t>Aldosterone</w:t>
      </w:r>
      <w:r>
        <w:rPr>
          <w:rFonts w:eastAsia="Calibri Light" w:cs="Calibri Light" w:ascii="Calibri Light" w:hAnsi="Calibri Light"/>
          <w:sz w:val="19"/>
          <w:lang w:val="en-GB"/>
        </w:rPr>
        <w:t xml:space="preserve"> </w:t>
      </w:r>
      <w:r>
        <w:rPr>
          <w:rFonts w:eastAsia="Calibri Light" w:cs="Calibri Light" w:ascii="Calibri Light" w:hAnsi="Calibri Light"/>
          <w:sz w:val="19"/>
          <w:shd w:fill="FBE4D5" w:val="clear"/>
          <w:lang w:val="en-GB"/>
        </w:rPr>
        <w:t>increases water and sodium retention</w:t>
      </w:r>
      <w:r>
        <w:rPr>
          <w:rFonts w:eastAsia="Calibri Light" w:cs="Calibri Light" w:ascii="Calibri Light" w:hAnsi="Calibri Light"/>
          <w:sz w:val="19"/>
          <w:lang w:val="en-GB"/>
        </w:rPr>
        <w:t xml:space="preserve"> </w:t>
      </w:r>
      <w:r>
        <w:rPr>
          <w:rFonts w:eastAsia="Calibri Light" w:cs="Calibri Light" w:ascii="Calibri Light" w:hAnsi="Calibri Light"/>
          <w:sz w:val="19"/>
          <w:shd w:fill="C5E0B3" w:val="clear"/>
          <w:lang w:val="en-GB"/>
        </w:rPr>
        <w:t>(increases blood pressure)</w:t>
      </w:r>
    </w:p>
    <w:p>
      <w:pPr>
        <w:pStyle w:val="Normal"/>
        <w:numPr>
          <w:ilvl w:val="0"/>
          <w:numId w:val="32"/>
        </w:numPr>
        <w:spacing w:lineRule="atLeast" w:line="0"/>
        <w:ind w:left="720" w:right="-19" w:hanging="360"/>
        <w:rPr>
          <w:rFonts w:ascii="Calibri Light" w:hAnsi="Calibri Light" w:eastAsia="Calibri Light" w:cs="Calibri Light"/>
          <w:sz w:val="19"/>
          <w:u w:val="single"/>
          <w:lang w:val="en-GB"/>
        </w:rPr>
      </w:pPr>
      <w:r>
        <w:rPr>
          <w:rFonts w:eastAsia="Calibri Light" w:cs="Calibri Light" w:ascii="Calibri Light" w:hAnsi="Calibri Light"/>
          <w:sz w:val="19"/>
          <w:shd w:fill="B4C6E7" w:val="clear"/>
          <w:lang w:val="en-GB"/>
        </w:rPr>
        <w:t xml:space="preserve">ADH/Vasopressin </w:t>
      </w:r>
      <w:r>
        <w:rPr>
          <w:rFonts w:eastAsia="Calibri Light" w:cs="Calibri Light" w:ascii="Calibri Light" w:hAnsi="Calibri Light"/>
          <w:sz w:val="19"/>
          <w:shd w:fill="FBE4D5" w:val="clear"/>
          <w:lang w:val="en-GB"/>
        </w:rPr>
        <w:t xml:space="preserve">increases water and sodium retention </w:t>
      </w:r>
      <w:r>
        <w:rPr>
          <w:rFonts w:eastAsia="Calibri Light" w:cs="Calibri Light" w:ascii="Calibri Light" w:hAnsi="Calibri Light"/>
          <w:sz w:val="19"/>
          <w:shd w:fill="C5E0B3" w:val="clear"/>
          <w:lang w:val="en-GB"/>
        </w:rPr>
        <w:t>(increases blood pressure)</w:t>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Blood</w:t>
      </w:r>
    </w:p>
    <w:p>
      <w:pPr>
        <w:pStyle w:val="Normal"/>
        <w:numPr>
          <w:ilvl w:val="0"/>
          <w:numId w:val="32"/>
        </w:numPr>
        <w:spacing w:lineRule="atLeast" w:line="0"/>
        <w:ind w:left="720" w:right="-19" w:hanging="360"/>
        <w:rPr>
          <w:rFonts w:ascii="Calibri Light" w:hAnsi="Calibri Light" w:eastAsia="Calibri Light" w:cs="Calibri Light"/>
          <w:sz w:val="19"/>
          <w:u w:val="single"/>
          <w:lang w:val="en-GB"/>
        </w:rPr>
      </w:pPr>
      <w:r>
        <w:rPr>
          <w:rFonts w:eastAsia="Calibri Light" w:cs="Calibri Light" w:ascii="Calibri Light" w:hAnsi="Calibri Light"/>
          <w:sz w:val="19"/>
          <w:shd w:fill="B4C6E7" w:val="clear"/>
          <w:lang w:val="en-GB"/>
        </w:rPr>
        <w:t>Renin</w:t>
      </w:r>
      <w:r>
        <w:rPr>
          <w:rFonts w:eastAsia="Calibri Light" w:cs="Calibri Light" w:ascii="Calibri Light" w:hAnsi="Calibri Light"/>
          <w:sz w:val="19"/>
          <w:lang w:val="en-GB"/>
        </w:rPr>
        <w:t xml:space="preserve"> cleaves </w:t>
      </w:r>
      <w:r>
        <w:rPr>
          <w:rFonts w:eastAsia="Calibri Light" w:cs="Calibri Light" w:ascii="Calibri Light" w:hAnsi="Calibri Light"/>
          <w:sz w:val="19"/>
          <w:shd w:fill="B4C6E7" w:val="clear"/>
          <w:lang w:val="en-GB"/>
        </w:rPr>
        <w:t>angiotensinogen</w:t>
      </w:r>
      <w:r>
        <w:rPr>
          <w:rFonts w:eastAsia="Calibri Light" w:cs="Calibri Light" w:ascii="Calibri Light" w:hAnsi="Calibri Light"/>
          <w:sz w:val="19"/>
          <w:lang w:val="en-GB"/>
        </w:rPr>
        <w:t xml:space="preserve"> to </w:t>
      </w:r>
      <w:r>
        <w:rPr>
          <w:rFonts w:eastAsia="Calibri Light" w:cs="Calibri Light" w:ascii="Calibri Light" w:hAnsi="Calibri Light"/>
          <w:sz w:val="19"/>
          <w:shd w:fill="B4C6E7" w:val="clear"/>
          <w:lang w:val="en-GB"/>
        </w:rPr>
        <w:t>angiotensin1</w:t>
      </w:r>
    </w:p>
    <w:p>
      <w:pPr>
        <w:pStyle w:val="Normal"/>
        <w:numPr>
          <w:ilvl w:val="0"/>
          <w:numId w:val="32"/>
        </w:numPr>
        <w:spacing w:lineRule="atLeast" w:line="0"/>
        <w:ind w:left="720" w:right="-19" w:hanging="360"/>
        <w:rPr>
          <w:rFonts w:ascii="Calibri Light" w:hAnsi="Calibri Light" w:eastAsia="Calibri Light" w:cs="Calibri Light"/>
          <w:sz w:val="19"/>
          <w:u w:val="single"/>
          <w:lang w:val="en-GB"/>
        </w:rPr>
      </w:pPr>
      <w:r>
        <w:rPr>
          <w:rFonts w:eastAsia="Calibri Light" w:cs="Calibri Light" w:ascii="Calibri Light" w:hAnsi="Calibri Light"/>
          <w:sz w:val="19"/>
          <w:shd w:fill="B4C6E7" w:val="clear"/>
          <w:lang w:val="en-GB"/>
        </w:rPr>
        <w:t>ACE</w:t>
      </w:r>
      <w:r>
        <w:rPr>
          <w:rFonts w:eastAsia="Calibri Light" w:cs="Calibri Light" w:ascii="Calibri Light" w:hAnsi="Calibri Light"/>
          <w:sz w:val="19"/>
          <w:lang w:val="en-GB"/>
        </w:rPr>
        <w:t xml:space="preserve"> cleaves </w:t>
      </w:r>
      <w:r>
        <w:rPr>
          <w:rFonts w:eastAsia="Calibri Light" w:cs="Calibri Light" w:ascii="Calibri Light" w:hAnsi="Calibri Light"/>
          <w:sz w:val="19"/>
          <w:shd w:fill="B4C6E7" w:val="clear"/>
          <w:lang w:val="en-GB"/>
        </w:rPr>
        <w:t>angiotensin1</w:t>
      </w:r>
      <w:r>
        <w:rPr>
          <w:rFonts w:eastAsia="Calibri Light" w:cs="Calibri Light" w:ascii="Calibri Light" w:hAnsi="Calibri Light"/>
          <w:sz w:val="19"/>
          <w:lang w:val="en-GB"/>
        </w:rPr>
        <w:t xml:space="preserve"> to </w:t>
      </w:r>
      <w:r>
        <w:rPr>
          <w:rFonts w:eastAsia="Calibri Light" w:cs="Calibri Light" w:ascii="Calibri Light" w:hAnsi="Calibri Light"/>
          <w:sz w:val="19"/>
          <w:shd w:fill="B4C6E7" w:val="clear"/>
          <w:lang w:val="en-GB"/>
        </w:rPr>
        <w:t>angiotensin2</w:t>
      </w:r>
      <w:r>
        <w:rPr>
          <w:rFonts w:eastAsia="Calibri Light" w:cs="Calibri Light" w:ascii="Calibri Light" w:hAnsi="Calibri Light"/>
          <w:sz w:val="19"/>
          <w:lang w:val="en-GB"/>
        </w:rPr>
        <w:t xml:space="preserve"> (bioactive molecule increasing blood pressure)</w:t>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Adrenal gland (Nebenniere)</w:t>
      </w:r>
    </w:p>
    <w:p>
      <w:pPr>
        <w:pStyle w:val="Normal"/>
        <w:numPr>
          <w:ilvl w:val="0"/>
          <w:numId w:val="8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B4C6E7" w:val="clear"/>
          <w:lang w:val="en-GB"/>
        </w:rPr>
        <w:t>Angiotensin2 receptor</w:t>
      </w:r>
      <w:r>
        <w:rPr>
          <w:rFonts w:eastAsia="Calibri Light" w:cs="Calibri Light" w:ascii="Calibri Light" w:hAnsi="Calibri Light"/>
          <w:sz w:val="19"/>
          <w:lang w:val="en-GB"/>
        </w:rPr>
        <w:t xml:space="preserve"> binds </w:t>
      </w:r>
      <w:r>
        <w:rPr>
          <w:rFonts w:eastAsia="Calibri Light" w:cs="Calibri Light" w:ascii="Calibri Light" w:hAnsi="Calibri Light"/>
          <w:sz w:val="19"/>
          <w:shd w:fill="B4C6E7" w:val="clear"/>
          <w:lang w:val="en-GB"/>
        </w:rPr>
        <w:t>angiotensin2</w:t>
      </w:r>
    </w:p>
    <w:p>
      <w:pPr>
        <w:pStyle w:val="Normal"/>
        <w:numPr>
          <w:ilvl w:val="0"/>
          <w:numId w:val="84"/>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Production and release of </w:t>
      </w:r>
      <w:r>
        <w:rPr>
          <w:rFonts w:eastAsia="Calibri Light" w:cs="Calibri Light" w:ascii="Calibri Light" w:hAnsi="Calibri Light"/>
          <w:sz w:val="19"/>
          <w:shd w:fill="B4C6E7" w:val="clear"/>
          <w:lang w:val="en-GB"/>
        </w:rPr>
        <w:t>aldosterone</w:t>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Pituitary gland (Hypophyse)</w:t>
      </w:r>
    </w:p>
    <w:p>
      <w:pPr>
        <w:pStyle w:val="Normal"/>
        <w:numPr>
          <w:ilvl w:val="0"/>
          <w:numId w:val="49"/>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B4C6E7" w:val="clear"/>
          <w:lang w:val="en-GB"/>
        </w:rPr>
        <w:t>Angiotensin2 receptor</w:t>
      </w:r>
      <w:r>
        <w:rPr>
          <w:rFonts w:eastAsia="Calibri Light" w:cs="Calibri Light" w:ascii="Calibri Light" w:hAnsi="Calibri Light"/>
          <w:sz w:val="19"/>
          <w:lang w:val="en-GB"/>
        </w:rPr>
        <w:t xml:space="preserve"> binds </w:t>
      </w:r>
      <w:r>
        <w:rPr>
          <w:rFonts w:eastAsia="Calibri Light" w:cs="Calibri Light" w:ascii="Calibri Light" w:hAnsi="Calibri Light"/>
          <w:sz w:val="19"/>
          <w:shd w:fill="B4C6E7" w:val="clear"/>
          <w:lang w:val="en-GB"/>
        </w:rPr>
        <w:t>angiotensin2</w:t>
      </w:r>
    </w:p>
    <w:p>
      <w:pPr>
        <w:pStyle w:val="Normal"/>
        <w:numPr>
          <w:ilvl w:val="0"/>
          <w:numId w:val="49"/>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Production and secretion of </w:t>
      </w:r>
      <w:r>
        <w:rPr>
          <w:rFonts w:eastAsia="Calibri Light" w:cs="Calibri Light" w:ascii="Calibri Light" w:hAnsi="Calibri Light"/>
          <w:sz w:val="19"/>
          <w:shd w:fill="B4C6E7" w:val="clear"/>
          <w:lang w:val="en-GB"/>
        </w:rPr>
        <w:t>ADH/Vasopressin</w:t>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Hypothalamus</w:t>
      </w:r>
    </w:p>
    <w:p>
      <w:pPr>
        <w:pStyle w:val="Normal"/>
        <w:numPr>
          <w:ilvl w:val="0"/>
          <w:numId w:val="4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B4C6E7" w:val="clear"/>
          <w:lang w:val="en-GB"/>
        </w:rPr>
        <w:t>ADH/Vasopressin</w:t>
      </w:r>
      <w:r>
        <w:rPr>
          <w:rFonts w:eastAsia="Calibri Light" w:cs="Calibri Light" w:ascii="Calibri Light" w:hAnsi="Calibri Light"/>
          <w:sz w:val="19"/>
          <w:lang w:val="en-GB"/>
        </w:rPr>
        <w:t xml:space="preserve"> induces drinking behaviour </w:t>
      </w:r>
      <w:r>
        <w:rPr>
          <w:rFonts w:eastAsia="Calibri Light" w:cs="Calibri Light" w:ascii="Calibri Light" w:hAnsi="Calibri Light"/>
          <w:sz w:val="19"/>
          <w:shd w:fill="C5E0B3" w:val="clear"/>
          <w:lang w:val="en-GB"/>
        </w:rPr>
        <w:t>(increases blood pressure)</w:t>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Heart</w:t>
      </w:r>
    </w:p>
    <w:p>
      <w:pPr>
        <w:pStyle w:val="Normal"/>
        <w:numPr>
          <w:ilvl w:val="0"/>
          <w:numId w:val="4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B4C6E7" w:val="clear"/>
          <w:lang w:val="en-GB"/>
        </w:rPr>
        <w:t>Angiotensin2 receptor</w:t>
      </w:r>
      <w:r>
        <w:rPr>
          <w:rFonts w:eastAsia="Calibri Light" w:cs="Calibri Light" w:ascii="Calibri Light" w:hAnsi="Calibri Light"/>
          <w:sz w:val="19"/>
          <w:lang w:val="en-GB"/>
        </w:rPr>
        <w:t xml:space="preserve"> binds </w:t>
      </w:r>
      <w:r>
        <w:rPr>
          <w:rFonts w:eastAsia="Calibri Light" w:cs="Calibri Light" w:ascii="Calibri Light" w:hAnsi="Calibri Light"/>
          <w:sz w:val="19"/>
          <w:shd w:fill="B4C6E7" w:val="clear"/>
          <w:lang w:val="en-GB"/>
        </w:rPr>
        <w:t>angiotensin2</w:t>
      </w:r>
    </w:p>
    <w:p>
      <w:pPr>
        <w:pStyle w:val="Normal"/>
        <w:numPr>
          <w:ilvl w:val="0"/>
          <w:numId w:val="46"/>
        </w:numPr>
        <w:spacing w:lineRule="atLeast" w:line="0"/>
        <w:ind w:left="720" w:right="-19" w:hanging="360"/>
        <w:rPr/>
      </w:pPr>
      <w:r>
        <w:rPr>
          <w:rFonts w:eastAsia="Calibri Light" w:cs="Calibri Light" w:ascii="Calibri Light" w:hAnsi="Calibri Light"/>
          <w:sz w:val="19"/>
          <w:lang w:val="en-GB"/>
        </w:rPr>
        <w:t xml:space="preserve">Activates </w:t>
      </w:r>
      <w:r>
        <w:rPr>
          <w:rFonts w:eastAsia="Calibri Light" w:cs="Calibri Light" w:ascii="Calibri Light" w:hAnsi="Calibri Light"/>
          <w:sz w:val="19"/>
          <w:shd w:fill="B4C6E7" w:val="clear"/>
          <w:lang w:val="en-GB"/>
        </w:rPr>
        <w:t>phospholipaseC</w:t>
      </w:r>
      <w:r>
        <w:rPr>
          <w:rFonts w:eastAsia="Calibri Light" w:cs="Calibri Light" w:ascii="Calibri Light" w:hAnsi="Calibri Light"/>
          <w:sz w:val="19"/>
          <w:lang w:val="en-GB"/>
        </w:rPr>
        <w:t xml:space="preserve"> (PLC, cleaves PIP2 -&gt; </w:t>
      </w:r>
      <w:r>
        <w:rPr>
          <w:rFonts w:eastAsia="Calibri Light" w:cs="Calibri Light" w:ascii="Calibri Light" w:hAnsi="Calibri Light"/>
          <w:sz w:val="19"/>
          <w:shd w:fill="FBE4D5" w:val="clear"/>
          <w:lang w:val="en-GB"/>
        </w:rPr>
        <w:t>DAG</w:t>
      </w:r>
      <w:r>
        <w:rPr>
          <w:rFonts w:eastAsia="Calibri Light" w:cs="Calibri Light" w:ascii="Calibri Light" w:hAnsi="Calibri Light"/>
          <w:sz w:val="19"/>
          <w:lang w:val="en-GB"/>
        </w:rPr>
        <w:t>) which triggers calcium-release from the mitochondria</w:t>
      </w:r>
    </w:p>
    <w:p>
      <w:pPr>
        <w:pStyle w:val="Normal"/>
        <w:numPr>
          <w:ilvl w:val="0"/>
          <w:numId w:val="4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Higher calcium levels increase muscle contractility which increases contractile force (CF) and heart rate (HR) </w:t>
      </w:r>
      <w:r>
        <w:rPr>
          <w:rFonts w:eastAsia="Calibri Light" w:cs="Calibri Light" w:ascii="Calibri Light" w:hAnsi="Calibri Light"/>
          <w:sz w:val="19"/>
          <w:shd w:fill="C5E0B3" w:val="clear"/>
          <w:lang w:val="en-GB"/>
        </w:rPr>
        <w:t>(increases blood pressure)</w:t>
      </w:r>
    </w:p>
    <w:p>
      <w:pPr>
        <w:pStyle w:val="Normal"/>
        <w:numPr>
          <w:ilvl w:val="0"/>
          <w:numId w:val="4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B4C6E7" w:val="clear"/>
          <w:lang w:val="en-GB"/>
        </w:rPr>
        <w:t>β-AR</w:t>
      </w:r>
      <w:r>
        <w:rPr>
          <w:rFonts w:eastAsia="Calibri Light" w:cs="Calibri Light" w:ascii="Calibri Light" w:hAnsi="Calibri Light"/>
          <w:sz w:val="19"/>
          <w:lang w:val="en-GB"/>
        </w:rPr>
        <w:t xml:space="preserve"> </w:t>
      </w:r>
      <w:r>
        <w:rPr>
          <w:rFonts w:eastAsia="Calibri Light" w:cs="Calibri Light" w:ascii="Calibri Light" w:hAnsi="Calibri Light"/>
          <w:sz w:val="19"/>
          <w:shd w:fill="C5E0B3" w:val="clear"/>
          <w:lang w:val="en-GB"/>
        </w:rPr>
        <w:t xml:space="preserve">increases blood pressure </w:t>
      </w:r>
      <w:r>
        <w:rPr>
          <w:rFonts w:eastAsia="Calibri Light" w:cs="Calibri Light" w:ascii="Calibri Light" w:hAnsi="Calibri Light"/>
          <w:sz w:val="19"/>
          <w:lang w:val="en-GB"/>
        </w:rPr>
        <w:t>upon epinephrine binding</w:t>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Sympathetic nervous system</w:t>
      </w:r>
    </w:p>
    <w:p>
      <w:pPr>
        <w:pStyle w:val="Normal"/>
        <w:numPr>
          <w:ilvl w:val="0"/>
          <w:numId w:val="4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Gets activated by </w:t>
      </w:r>
      <w:r>
        <w:rPr>
          <w:rFonts w:eastAsia="Calibri Light" w:cs="Calibri Light" w:ascii="Calibri Light" w:hAnsi="Calibri Light"/>
          <w:sz w:val="19"/>
          <w:shd w:fill="B4C6E7" w:val="clear"/>
          <w:lang w:val="en-GB"/>
        </w:rPr>
        <w:t>angiotensin2</w:t>
      </w:r>
      <w:r>
        <w:rPr>
          <w:rFonts w:eastAsia="Calibri Light" w:cs="Calibri Light" w:ascii="Calibri Light" w:hAnsi="Calibri Light"/>
          <w:sz w:val="19"/>
          <w:lang w:val="en-GB"/>
        </w:rPr>
        <w:t xml:space="preserve"> which leads to the secretion of epinephrine.</w:t>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Aortic branch</w:t>
      </w:r>
    </w:p>
    <w:p>
      <w:pPr>
        <w:pStyle w:val="Normal"/>
        <w:numPr>
          <w:ilvl w:val="0"/>
          <w:numId w:val="4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B4C6E7" w:val="clear"/>
          <w:lang w:val="en-GB"/>
        </w:rPr>
        <w:t>Baroreceptors</w:t>
      </w:r>
      <w:r>
        <w:rPr>
          <w:rFonts w:eastAsia="Calibri Light" w:cs="Calibri Light" w:ascii="Calibri Light" w:hAnsi="Calibri Light"/>
          <w:sz w:val="19"/>
          <w:lang w:val="en-GB"/>
        </w:rPr>
        <w:t xml:space="preserve"> sense blood pressure</w:t>
      </w:r>
    </w:p>
    <w:p>
      <w:pPr>
        <w:pStyle w:val="Normal"/>
        <w:numPr>
          <w:ilvl w:val="0"/>
          <w:numId w:val="4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Deactivates SNS activity via NTS activity and leads to a </w:t>
      </w:r>
      <w:r>
        <w:rPr>
          <w:rFonts w:eastAsia="Calibri Light" w:cs="Calibri Light" w:ascii="Calibri Light" w:hAnsi="Calibri Light"/>
          <w:sz w:val="19"/>
          <w:shd w:fill="EF9F89" w:val="clear"/>
          <w:lang w:val="en-GB"/>
        </w:rPr>
        <w:t>decrease in blood pressure</w:t>
      </w:r>
      <w:r>
        <w:rPr>
          <w:rFonts w:eastAsia="Calibri Light" w:cs="Calibri Light" w:ascii="Calibri Light" w:hAnsi="Calibri Light"/>
          <w:sz w:val="19"/>
          <w:lang w:val="en-GB"/>
        </w:rPr>
        <w:t xml:space="preserve"> (wrongly depicted in schematics)</w:t>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How to lower blood pressure?</w:t>
      </w:r>
    </w:p>
    <w:p>
      <w:pPr>
        <w:pStyle w:val="Normal"/>
        <w:numPr>
          <w:ilvl w:val="0"/>
          <w:numId w:val="80"/>
        </w:numPr>
        <w:spacing w:lineRule="atLeast" w:line="0"/>
        <w:ind w:left="720" w:right="-19" w:hanging="360"/>
        <w:rPr>
          <w:rFonts w:ascii="Calibri Light" w:hAnsi="Calibri Light" w:eastAsia="Calibri Light" w:cs="Calibri Light"/>
          <w:sz w:val="19"/>
          <w:u w:val="single"/>
          <w:lang w:val="en-GB"/>
        </w:rPr>
      </w:pPr>
      <w:r>
        <w:rPr>
          <w:rFonts w:eastAsia="Calibri Light" w:cs="Calibri Light" w:ascii="Calibri Light" w:hAnsi="Calibri Light"/>
          <w:sz w:val="19"/>
          <w:lang w:val="en-GB"/>
        </w:rPr>
        <w:t>Diuretics (block water resorption in kidney)</w:t>
      </w:r>
    </w:p>
    <w:p>
      <w:pPr>
        <w:pStyle w:val="Normal"/>
        <w:numPr>
          <w:ilvl w:val="0"/>
          <w:numId w:val="8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ACE-inhibitor </w:t>
      </w:r>
    </w:p>
    <w:p>
      <w:pPr>
        <w:pStyle w:val="Normal"/>
        <w:numPr>
          <w:ilvl w:val="0"/>
          <w:numId w:val="8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ATR blocking</w:t>
      </w:r>
    </w:p>
    <w:p>
      <w:pPr>
        <w:pStyle w:val="Normal"/>
        <w:numPr>
          <w:ilvl w:val="0"/>
          <w:numId w:val="80"/>
        </w:numPr>
        <w:spacing w:lineRule="atLeast" w:line="0"/>
        <w:ind w:left="720" w:right="-19" w:hanging="360"/>
        <w:rPr/>
      </w:pPr>
      <w:r>
        <w:rPr>
          <w:rFonts w:eastAsia="Calibri Light" w:cs="Calibri Light" w:ascii="Calibri Light" w:hAnsi="Calibri Light"/>
          <w:sz w:val="19"/>
          <w:lang w:val="en-GB"/>
        </w:rPr>
        <w:t>β-AR blocking</w:t>
      </w:r>
    </w:p>
    <w:p>
      <w:pPr>
        <w:pStyle w:val="Normal"/>
        <w:numPr>
          <w:ilvl w:val="0"/>
          <w:numId w:val="80"/>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inhibit calcium release in heart</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Endothelial function in controlling vasoconstriction</w:t>
      </w:r>
    </w:p>
    <w:p>
      <w:pPr>
        <w:pStyle w:val="Normal"/>
        <w:spacing w:lineRule="atLeast" w:line="0"/>
        <w:ind w:right="-19" w:hanging="0"/>
        <w:rPr>
          <w:rFonts w:ascii="Calibri Light" w:hAnsi="Calibri Light" w:eastAsia="Calibri Light" w:cs="Calibri Light"/>
          <w:sz w:val="19"/>
          <w:lang w:val="en-GB" w:eastAsia="en-GB"/>
        </w:rPr>
      </w:pPr>
      <w:r>
        <w:rPr>
          <w:rFonts w:eastAsia="Calibri Light" w:cs="Calibri Light" w:ascii="Calibri Light" w:hAnsi="Calibri Light"/>
          <w:sz w:val="19"/>
          <w:lang w:val="en-GB" w:eastAsia="en-GB"/>
        </w:rPr>
        <w:drawing>
          <wp:inline distT="0" distB="0" distL="0" distR="0">
            <wp:extent cx="3086100" cy="1922780"/>
            <wp:effectExtent l="0" t="0" r="0" b="0"/>
            <wp:docPr id="63"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8" descr=""/>
                    <pic:cNvPicPr>
                      <a:picLocks noChangeAspect="1" noChangeArrowheads="1"/>
                    </pic:cNvPicPr>
                  </pic:nvPicPr>
                  <pic:blipFill>
                    <a:blip r:embed="rId69"/>
                    <a:srcRect l="-3" t="-4" r="-3" b="-4"/>
                    <a:stretch>
                      <a:fillRect/>
                    </a:stretch>
                  </pic:blipFill>
                  <pic:spPr bwMode="auto">
                    <a:xfrm>
                      <a:off x="0" y="0"/>
                      <a:ext cx="3086100" cy="1922780"/>
                    </a:xfrm>
                    <a:prstGeom prst="rect">
                      <a:avLst/>
                    </a:prstGeom>
                  </pic:spPr>
                </pic:pic>
              </a:graphicData>
            </a:graphic>
          </wp:inline>
        </w:drawing>
      </w:r>
    </w:p>
    <w:p>
      <w:pPr>
        <w:pStyle w:val="Normal"/>
        <w:numPr>
          <w:ilvl w:val="0"/>
          <w:numId w:val="7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FBE4D5" w:val="clear"/>
          <w:lang w:val="en-GB"/>
        </w:rPr>
        <w:t>C20:4ω6</w:t>
      </w:r>
      <w:r>
        <w:rPr>
          <w:rFonts w:eastAsia="Calibri Light" w:cs="Calibri Light" w:ascii="Calibri Light" w:hAnsi="Calibri Light"/>
          <w:sz w:val="19"/>
          <w:lang w:val="en-GB"/>
        </w:rPr>
        <w:t xml:space="preserve"> (unsaturated fat) is the building block for </w:t>
      </w:r>
      <w:r>
        <w:rPr>
          <w:rFonts w:eastAsia="Calibri Light" w:cs="Calibri Light" w:ascii="Calibri Light" w:hAnsi="Calibri Light"/>
          <w:sz w:val="19"/>
          <w:shd w:fill="FBE4D5" w:val="clear"/>
          <w:lang w:val="en-GB"/>
        </w:rPr>
        <w:t>prostaglandins</w:t>
      </w:r>
      <w:r>
        <w:rPr>
          <w:rFonts w:eastAsia="Calibri Light" w:cs="Calibri Light" w:ascii="Calibri Light" w:hAnsi="Calibri Light"/>
          <w:sz w:val="19"/>
          <w:lang w:val="en-GB"/>
        </w:rPr>
        <w:t xml:space="preserve"> (2</w:t>
      </w:r>
      <w:r>
        <w:rPr>
          <w:rFonts w:eastAsia="Calibri Light" w:cs="Calibri Light" w:ascii="Calibri Light" w:hAnsi="Calibri Light"/>
          <w:sz w:val="19"/>
          <w:vertAlign w:val="superscript"/>
          <w:lang w:val="en-GB"/>
        </w:rPr>
        <w:t>nd</w:t>
      </w:r>
      <w:r>
        <w:rPr>
          <w:rFonts w:eastAsia="Calibri Light" w:cs="Calibri Light" w:ascii="Calibri Light" w:hAnsi="Calibri Light"/>
          <w:sz w:val="19"/>
          <w:lang w:val="en-GB"/>
        </w:rPr>
        <w:t xml:space="preserve"> messenger, medium stability) which are made by </w:t>
      </w:r>
      <w:r>
        <w:rPr>
          <w:rFonts w:eastAsia="Calibri Light" w:cs="Calibri Light" w:ascii="Calibri Light" w:hAnsi="Calibri Light"/>
          <w:sz w:val="19"/>
          <w:shd w:fill="B4C6E7" w:val="clear"/>
          <w:lang w:val="en-GB"/>
        </w:rPr>
        <w:t>COX</w:t>
      </w:r>
      <w:r>
        <w:rPr>
          <w:rFonts w:eastAsia="Calibri Light" w:cs="Calibri Light" w:ascii="Calibri Light" w:hAnsi="Calibri Light"/>
          <w:sz w:val="19"/>
          <w:lang w:val="en-GB"/>
        </w:rPr>
        <w:t xml:space="preserve"> (cyclooxygenases)</w:t>
      </w:r>
    </w:p>
    <w:p>
      <w:pPr>
        <w:pStyle w:val="Normal"/>
        <w:numPr>
          <w:ilvl w:val="0"/>
          <w:numId w:val="75"/>
        </w:numPr>
        <w:spacing w:lineRule="atLeast" w:line="0"/>
        <w:ind w:left="720" w:right="-19" w:hanging="360"/>
        <w:rPr/>
      </w:pPr>
      <w:r>
        <w:rPr>
          <w:rFonts w:eastAsia="Calibri Light" w:cs="Calibri Light" w:ascii="Calibri Light" w:hAnsi="Calibri Light"/>
          <w:sz w:val="19"/>
          <w:shd w:fill="FBE4D5" w:val="clear"/>
          <w:lang w:val="en-GB"/>
        </w:rPr>
        <w:t>Prostaglandins</w:t>
      </w:r>
      <w:r>
        <w:rPr>
          <w:rFonts w:eastAsia="Calibri Light" w:cs="Calibri Light" w:ascii="Calibri Light" w:hAnsi="Calibri Light"/>
          <w:sz w:val="19"/>
          <w:lang w:val="en-GB"/>
        </w:rPr>
        <w:t xml:space="preserve"> act paracrine and activate </w:t>
      </w:r>
      <w:r>
        <w:rPr>
          <w:rFonts w:eastAsia="Calibri Light" w:cs="Calibri Light" w:ascii="Calibri Light" w:hAnsi="Calibri Light"/>
          <w:sz w:val="19"/>
          <w:shd w:fill="B4C6E7" w:val="clear"/>
          <w:lang w:val="en-GB"/>
        </w:rPr>
        <w:t>AC</w:t>
      </w:r>
      <w:r>
        <w:rPr>
          <w:rFonts w:eastAsia="Calibri Light" w:cs="Calibri Light" w:ascii="Calibri Light" w:hAnsi="Calibri Light"/>
          <w:sz w:val="19"/>
          <w:lang w:val="en-GB"/>
        </w:rPr>
        <w:t xml:space="preserve"> (adenylate cyclase) which produces </w:t>
      </w:r>
      <w:r>
        <w:rPr>
          <w:rFonts w:eastAsia="Calibri Light" w:cs="Calibri Light" w:ascii="Calibri Light" w:hAnsi="Calibri Light"/>
          <w:sz w:val="19"/>
          <w:shd w:fill="FBE4D5" w:val="clear"/>
          <w:lang w:val="en-GB"/>
        </w:rPr>
        <w:t>cAMP</w:t>
      </w:r>
      <w:r>
        <w:rPr>
          <w:rFonts w:eastAsia="Calibri Light" w:cs="Calibri Light" w:ascii="Calibri Light" w:hAnsi="Calibri Light"/>
          <w:sz w:val="19"/>
          <w:lang w:val="en-GB"/>
        </w:rPr>
        <w:t xml:space="preserve"> (2</w:t>
      </w:r>
      <w:r>
        <w:rPr>
          <w:rFonts w:eastAsia="Calibri Light" w:cs="Calibri Light" w:ascii="Calibri Light" w:hAnsi="Calibri Light"/>
          <w:sz w:val="19"/>
          <w:vertAlign w:val="superscript"/>
          <w:lang w:val="en-GB"/>
        </w:rPr>
        <w:t>nd</w:t>
      </w:r>
      <w:r>
        <w:rPr>
          <w:rFonts w:eastAsia="Calibri Light" w:cs="Calibri Light" w:ascii="Calibri Light" w:hAnsi="Calibri Light"/>
          <w:sz w:val="19"/>
          <w:lang w:val="en-GB"/>
        </w:rPr>
        <w:t xml:space="preserve"> messenger)</w:t>
      </w:r>
    </w:p>
    <w:p>
      <w:pPr>
        <w:pStyle w:val="Normal"/>
        <w:numPr>
          <w:ilvl w:val="0"/>
          <w:numId w:val="7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FBE4D5" w:val="clear"/>
          <w:lang w:val="en-GB"/>
        </w:rPr>
        <w:t>cAMP</w:t>
      </w:r>
      <w:r>
        <w:rPr>
          <w:rFonts w:eastAsia="Calibri Light" w:cs="Calibri Light" w:ascii="Calibri Light" w:hAnsi="Calibri Light"/>
          <w:sz w:val="19"/>
          <w:lang w:val="en-GB"/>
        </w:rPr>
        <w:t xml:space="preserve"> leads to vasodilation </w:t>
      </w:r>
      <w:r>
        <w:rPr>
          <w:rFonts w:eastAsia="Calibri Light" w:cs="Calibri Light" w:ascii="Calibri Light" w:hAnsi="Calibri Light"/>
          <w:sz w:val="19"/>
          <w:shd w:fill="EF9F89" w:val="clear"/>
          <w:lang w:val="en-GB"/>
        </w:rPr>
        <w:t>(decrease in blood pressure)</w:t>
      </w:r>
    </w:p>
    <w:p>
      <w:pPr>
        <w:pStyle w:val="Normal"/>
        <w:numPr>
          <w:ilvl w:val="0"/>
          <w:numId w:val="7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FBE4D5" w:val="clear"/>
          <w:lang w:val="en-GB"/>
        </w:rPr>
        <w:t>cAMP</w:t>
      </w:r>
      <w:r>
        <w:rPr>
          <w:rFonts w:eastAsia="Calibri Light" w:cs="Calibri Light" w:ascii="Calibri Light" w:hAnsi="Calibri Light"/>
          <w:sz w:val="19"/>
          <w:lang w:val="en-GB"/>
        </w:rPr>
        <w:t xml:space="preserve"> cleaved by </w:t>
      </w:r>
      <w:r>
        <w:rPr>
          <w:rFonts w:eastAsia="Calibri Light" w:cs="Calibri Light" w:ascii="Calibri Light" w:hAnsi="Calibri Light"/>
          <w:sz w:val="19"/>
          <w:shd w:fill="B4C6E7" w:val="clear"/>
          <w:lang w:val="en-GB"/>
        </w:rPr>
        <w:t>PDE</w:t>
      </w:r>
      <w:r>
        <w:rPr>
          <w:rFonts w:eastAsia="Calibri Light" w:cs="Calibri Light" w:ascii="Calibri Light" w:hAnsi="Calibri Light"/>
          <w:sz w:val="19"/>
          <w:lang w:val="en-GB"/>
        </w:rPr>
        <w:t xml:space="preserve"> (phosphodiesterases) to </w:t>
      </w:r>
      <w:r>
        <w:rPr>
          <w:rFonts w:eastAsia="Calibri Light" w:cs="Calibri Light" w:ascii="Calibri Light" w:hAnsi="Calibri Light"/>
          <w:sz w:val="19"/>
          <w:shd w:fill="FBE4D5" w:val="clear"/>
          <w:lang w:val="en-GB"/>
        </w:rPr>
        <w:t>AMP</w:t>
      </w:r>
      <w:r>
        <w:rPr>
          <w:rFonts w:eastAsia="Calibri Light" w:cs="Calibri Light" w:ascii="Calibri Light" w:hAnsi="Calibri Light"/>
          <w:sz w:val="19"/>
          <w:lang w:val="en-GB"/>
        </w:rPr>
        <w:t xml:space="preserve"> (wrongly depicted in schematic) which deactivates cAMP-based vasodilation</w:t>
      </w:r>
    </w:p>
    <w:p>
      <w:pPr>
        <w:pStyle w:val="Normal"/>
        <w:numPr>
          <w:ilvl w:val="0"/>
          <w:numId w:val="7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i/>
          <w:iCs/>
          <w:sz w:val="19"/>
          <w:lang w:val="en-GB"/>
        </w:rPr>
        <w:t xml:space="preserve">high saturated fat diet -&gt; less </w:t>
      </w:r>
      <w:r>
        <w:rPr>
          <w:rFonts w:eastAsia="Calibri Light" w:cs="Calibri Light" w:ascii="Calibri Light" w:hAnsi="Calibri Light"/>
          <w:i/>
          <w:iCs/>
          <w:sz w:val="19"/>
          <w:shd w:fill="FBE4D5" w:val="clear"/>
          <w:lang w:val="en-GB"/>
        </w:rPr>
        <w:t>C20:4ω6</w:t>
      </w:r>
      <w:r>
        <w:rPr>
          <w:rFonts w:eastAsia="Calibri Light" w:cs="Calibri Light" w:ascii="Calibri Light" w:hAnsi="Calibri Light"/>
          <w:i/>
          <w:iCs/>
          <w:sz w:val="19"/>
          <w:lang w:val="en-GB"/>
        </w:rPr>
        <w:t xml:space="preserve"> -&gt; </w:t>
      </w:r>
      <w:r>
        <w:rPr>
          <w:rFonts w:eastAsia="Calibri Light" w:cs="Calibri Light" w:ascii="Calibri Light" w:hAnsi="Calibri Light"/>
          <w:i/>
          <w:iCs/>
          <w:sz w:val="19"/>
          <w:shd w:fill="C5E0B3" w:val="clear"/>
          <w:lang w:val="en-GB"/>
        </w:rPr>
        <w:t>increase in blood pressure</w:t>
      </w:r>
    </w:p>
    <w:p>
      <w:pPr>
        <w:pStyle w:val="Normal"/>
        <w:numPr>
          <w:ilvl w:val="0"/>
          <w:numId w:val="7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Insulin binds to insulin receptor of endothelial layer which activates via </w:t>
      </w:r>
      <w:r>
        <w:rPr>
          <w:rFonts w:eastAsia="Calibri Light" w:cs="Calibri Light" w:ascii="Calibri Light" w:hAnsi="Calibri Light"/>
          <w:sz w:val="19"/>
          <w:shd w:fill="B4C6E7" w:val="clear"/>
          <w:lang w:val="en-GB"/>
        </w:rPr>
        <w:t>PI3K</w:t>
      </w:r>
      <w:r>
        <w:rPr>
          <w:rFonts w:eastAsia="Calibri Light" w:cs="Calibri Light" w:ascii="Calibri Light" w:hAnsi="Calibri Light"/>
          <w:sz w:val="19"/>
          <w:lang w:val="en-GB"/>
        </w:rPr>
        <w:t xml:space="preserve"> </w:t>
      </w:r>
      <w:r>
        <w:rPr>
          <w:rFonts w:eastAsia="Calibri Light" w:cs="Calibri Light" w:ascii="Calibri Light" w:hAnsi="Calibri Light"/>
          <w:sz w:val="19"/>
          <w:shd w:fill="B4C6E7" w:val="clear"/>
          <w:lang w:val="en-GB"/>
        </w:rPr>
        <w:t>NOS</w:t>
      </w:r>
      <w:r>
        <w:rPr>
          <w:rFonts w:eastAsia="Calibri Light" w:cs="Calibri Light" w:ascii="Calibri Light" w:hAnsi="Calibri Light"/>
          <w:sz w:val="19"/>
          <w:lang w:val="en-GB"/>
        </w:rPr>
        <w:t xml:space="preserve"> (insulin-inducible nitrogen oxide synthase)</w:t>
      </w:r>
    </w:p>
    <w:p>
      <w:pPr>
        <w:pStyle w:val="Normal"/>
        <w:numPr>
          <w:ilvl w:val="0"/>
          <w:numId w:val="75"/>
        </w:numPr>
        <w:spacing w:lineRule="atLeast" w:line="0"/>
        <w:ind w:left="720" w:right="-19" w:hanging="360"/>
        <w:rPr/>
      </w:pPr>
      <w:r>
        <w:rPr>
          <w:rFonts w:eastAsia="Calibri Light" w:cs="Calibri Light" w:ascii="Calibri Light" w:hAnsi="Calibri Light"/>
          <w:sz w:val="19"/>
          <w:shd w:fill="B4C6E7" w:val="clear"/>
          <w:lang w:val="en-GB"/>
        </w:rPr>
        <w:t>NOS</w:t>
      </w:r>
      <w:r>
        <w:rPr>
          <w:rFonts w:eastAsia="Calibri Light" w:cs="Calibri Light" w:ascii="Calibri Light" w:hAnsi="Calibri Light"/>
          <w:sz w:val="19"/>
          <w:lang w:val="en-GB"/>
        </w:rPr>
        <w:t xml:space="preserve"> transforms </w:t>
      </w:r>
      <w:r>
        <w:rPr>
          <w:rFonts w:eastAsia="Calibri Light" w:cs="Calibri Light" w:ascii="Calibri Light" w:hAnsi="Calibri Light"/>
          <w:sz w:val="19"/>
          <w:shd w:fill="FBE4D5" w:val="clear"/>
          <w:lang w:val="en-GB"/>
        </w:rPr>
        <w:t>arginine</w:t>
      </w:r>
      <w:r>
        <w:rPr>
          <w:rFonts w:eastAsia="Calibri Light" w:cs="Calibri Light" w:ascii="Calibri Light" w:hAnsi="Calibri Light"/>
          <w:sz w:val="19"/>
          <w:lang w:val="en-GB"/>
        </w:rPr>
        <w:t xml:space="preserve"> to </w:t>
      </w:r>
      <w:r>
        <w:rPr>
          <w:rFonts w:eastAsia="Calibri Light" w:cs="Calibri Light" w:ascii="Calibri Light" w:hAnsi="Calibri Light"/>
          <w:sz w:val="19"/>
          <w:shd w:fill="FBE4D5" w:val="clear"/>
          <w:lang w:val="en-GB"/>
        </w:rPr>
        <w:t>citrulline</w:t>
      </w:r>
      <w:r>
        <w:rPr>
          <w:rFonts w:eastAsia="Calibri Light" w:cs="Calibri Light" w:ascii="Calibri Light" w:hAnsi="Calibri Light"/>
          <w:sz w:val="19"/>
          <w:lang w:val="en-GB"/>
        </w:rPr>
        <w:t xml:space="preserve"> and releases </w:t>
      </w:r>
      <w:r>
        <w:rPr>
          <w:rFonts w:eastAsia="Calibri Light" w:cs="Calibri Light" w:ascii="Calibri Light" w:hAnsi="Calibri Light"/>
          <w:sz w:val="19"/>
          <w:shd w:fill="FBE4D5" w:val="clear"/>
          <w:lang w:val="en-GB"/>
        </w:rPr>
        <w:t>NO</w:t>
      </w:r>
      <w:r>
        <w:rPr>
          <w:rFonts w:eastAsia="Calibri Light" w:cs="Calibri Light" w:ascii="Calibri Light" w:hAnsi="Calibri Light"/>
          <w:sz w:val="19"/>
          <w:lang w:val="en-GB"/>
        </w:rPr>
        <w:t xml:space="preserve"> (2</w:t>
      </w:r>
      <w:r>
        <w:rPr>
          <w:rFonts w:eastAsia="Calibri Light" w:cs="Calibri Light" w:ascii="Calibri Light" w:hAnsi="Calibri Light"/>
          <w:sz w:val="19"/>
          <w:vertAlign w:val="superscript"/>
          <w:lang w:val="en-GB"/>
        </w:rPr>
        <w:t>nd</w:t>
      </w:r>
      <w:r>
        <w:rPr>
          <w:rFonts w:eastAsia="Calibri Light" w:cs="Calibri Light" w:ascii="Calibri Light" w:hAnsi="Calibri Light"/>
          <w:sz w:val="19"/>
          <w:lang w:val="en-GB"/>
        </w:rPr>
        <w:t xml:space="preserve"> messenger, highly instable -&gt; narrow region of influence -&gt; mostly paracrine signalling)</w:t>
      </w:r>
    </w:p>
    <w:p>
      <w:pPr>
        <w:pStyle w:val="Normal"/>
        <w:numPr>
          <w:ilvl w:val="0"/>
          <w:numId w:val="75"/>
        </w:numPr>
        <w:spacing w:lineRule="atLeast" w:line="0"/>
        <w:ind w:left="720" w:right="-19" w:hanging="360"/>
        <w:rPr/>
      </w:pPr>
      <w:r>
        <w:rPr>
          <w:rFonts w:eastAsia="Calibri Light" w:cs="Calibri Light" w:ascii="Calibri Light" w:hAnsi="Calibri Light"/>
          <w:sz w:val="19"/>
          <w:shd w:fill="FBE4D5" w:val="clear"/>
          <w:lang w:val="en-GB"/>
        </w:rPr>
        <w:t>NO</w:t>
      </w:r>
      <w:r>
        <w:rPr>
          <w:rFonts w:eastAsia="Calibri Light" w:cs="Calibri Light" w:ascii="Calibri Light" w:hAnsi="Calibri Light"/>
          <w:sz w:val="19"/>
          <w:lang w:val="en-GB"/>
        </w:rPr>
        <w:t xml:space="preserve"> activates </w:t>
      </w:r>
      <w:r>
        <w:rPr>
          <w:rFonts w:eastAsia="Calibri Light" w:cs="Calibri Light" w:ascii="Calibri Light" w:hAnsi="Calibri Light"/>
          <w:sz w:val="19"/>
          <w:shd w:fill="B4C6E7" w:val="clear"/>
          <w:lang w:val="en-GB"/>
        </w:rPr>
        <w:t>sGC</w:t>
      </w:r>
      <w:r>
        <w:rPr>
          <w:rFonts w:eastAsia="Calibri Light" w:cs="Calibri Light" w:ascii="Calibri Light" w:hAnsi="Calibri Light"/>
          <w:sz w:val="19"/>
          <w:lang w:val="en-GB"/>
        </w:rPr>
        <w:t xml:space="preserve"> (soluble guanylyl cyclase) which produces </w:t>
      </w:r>
      <w:r>
        <w:rPr>
          <w:rFonts w:eastAsia="Calibri Light" w:cs="Calibri Light" w:ascii="Calibri Light" w:hAnsi="Calibri Light"/>
          <w:sz w:val="19"/>
          <w:shd w:fill="FBE4D5" w:val="clear"/>
          <w:lang w:val="en-GB"/>
        </w:rPr>
        <w:t>cGMP</w:t>
      </w:r>
      <w:r>
        <w:rPr>
          <w:rFonts w:eastAsia="Calibri Light" w:cs="Calibri Light" w:ascii="Calibri Light" w:hAnsi="Calibri Light"/>
          <w:sz w:val="19"/>
          <w:lang w:val="en-GB"/>
        </w:rPr>
        <w:t xml:space="preserve"> (2</w:t>
      </w:r>
      <w:r>
        <w:rPr>
          <w:rFonts w:eastAsia="Calibri Light" w:cs="Calibri Light" w:ascii="Calibri Light" w:hAnsi="Calibri Light"/>
          <w:sz w:val="19"/>
          <w:vertAlign w:val="superscript"/>
          <w:lang w:val="en-GB"/>
        </w:rPr>
        <w:t>nd</w:t>
      </w:r>
      <w:r>
        <w:rPr>
          <w:rFonts w:eastAsia="Calibri Light" w:cs="Calibri Light" w:ascii="Calibri Light" w:hAnsi="Calibri Light"/>
          <w:sz w:val="19"/>
          <w:lang w:val="en-GB"/>
        </w:rPr>
        <w:t xml:space="preserve"> messenger)</w:t>
      </w:r>
    </w:p>
    <w:p>
      <w:pPr>
        <w:pStyle w:val="Normal"/>
        <w:numPr>
          <w:ilvl w:val="0"/>
          <w:numId w:val="7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FBE4D5" w:val="clear"/>
          <w:lang w:val="en-GB"/>
        </w:rPr>
        <w:t>cGMP</w:t>
      </w:r>
      <w:r>
        <w:rPr>
          <w:rFonts w:eastAsia="Calibri Light" w:cs="Calibri Light" w:ascii="Calibri Light" w:hAnsi="Calibri Light"/>
          <w:sz w:val="19"/>
          <w:lang w:val="en-GB"/>
        </w:rPr>
        <w:t xml:space="preserve"> decreases smooth muscular tone -&gt; increases vessel volume -&gt; </w:t>
      </w:r>
      <w:r>
        <w:rPr>
          <w:rFonts w:eastAsia="Calibri Light" w:cs="Calibri Light" w:ascii="Calibri Light" w:hAnsi="Calibri Light"/>
          <w:sz w:val="19"/>
          <w:shd w:fill="EF9F89" w:val="clear"/>
          <w:lang w:val="en-GB"/>
        </w:rPr>
        <w:t>decreases blood pressure</w:t>
      </w:r>
      <w:r>
        <w:rPr>
          <w:rFonts w:eastAsia="Calibri Light" w:cs="Calibri Light" w:ascii="Calibri Light" w:hAnsi="Calibri Light"/>
          <w:sz w:val="19"/>
          <w:lang w:val="en-GB"/>
        </w:rPr>
        <w:t xml:space="preserve"> (insulin means high blood glucose, lower blood pressure means slower blood flow which enables more efficient nutrient uptake)</w:t>
      </w:r>
    </w:p>
    <w:p>
      <w:pPr>
        <w:pStyle w:val="Normal"/>
        <w:numPr>
          <w:ilvl w:val="0"/>
          <w:numId w:val="7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FBE4D5" w:val="clear"/>
          <w:lang w:val="en-GB"/>
        </w:rPr>
        <w:t>cGMP</w:t>
      </w:r>
      <w:r>
        <w:rPr>
          <w:rFonts w:eastAsia="Calibri Light" w:cs="Calibri Light" w:ascii="Calibri Light" w:hAnsi="Calibri Light"/>
          <w:sz w:val="19"/>
          <w:lang w:val="en-GB"/>
        </w:rPr>
        <w:t xml:space="preserve"> cleaved by </w:t>
      </w:r>
      <w:r>
        <w:rPr>
          <w:rFonts w:eastAsia="Calibri Light" w:cs="Calibri Light" w:ascii="Calibri Light" w:hAnsi="Calibri Light"/>
          <w:sz w:val="19"/>
          <w:shd w:fill="B4C6E7" w:val="clear"/>
          <w:lang w:val="en-GB"/>
        </w:rPr>
        <w:t>PDE</w:t>
      </w:r>
      <w:r>
        <w:rPr>
          <w:rFonts w:eastAsia="Calibri Light" w:cs="Calibri Light" w:ascii="Calibri Light" w:hAnsi="Calibri Light"/>
          <w:sz w:val="19"/>
          <w:lang w:val="en-GB"/>
        </w:rPr>
        <w:t xml:space="preserve"> (phosphodiesterases) to </w:t>
      </w:r>
      <w:r>
        <w:rPr>
          <w:rFonts w:eastAsia="Calibri Light" w:cs="Calibri Light" w:ascii="Calibri Light" w:hAnsi="Calibri Light"/>
          <w:sz w:val="19"/>
          <w:shd w:fill="FBE4D5" w:val="clear"/>
          <w:lang w:val="en-GB"/>
        </w:rPr>
        <w:t>GMP</w:t>
      </w:r>
      <w:r>
        <w:rPr>
          <w:rFonts w:eastAsia="Calibri Light" w:cs="Calibri Light" w:ascii="Calibri Light" w:hAnsi="Calibri Light"/>
          <w:sz w:val="19"/>
          <w:lang w:val="en-GB"/>
        </w:rPr>
        <w:t xml:space="preserve"> which deactivates cGMP-based vasodilation</w:t>
      </w:r>
    </w:p>
    <w:p>
      <w:pPr>
        <w:pStyle w:val="Normal"/>
        <w:numPr>
          <w:ilvl w:val="0"/>
          <w:numId w:val="7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i/>
          <w:iCs/>
          <w:sz w:val="19"/>
          <w:lang w:val="en-GB"/>
        </w:rPr>
        <w:t xml:space="preserve">in case of insulin-resistance: </w:t>
      </w:r>
      <w:r>
        <w:rPr>
          <w:rFonts w:eastAsia="Calibri Light" w:cs="Calibri Light" w:ascii="Calibri Light" w:hAnsi="Calibri Light"/>
          <w:i/>
          <w:iCs/>
          <w:sz w:val="19"/>
          <w:shd w:fill="C5E0B3" w:val="clear"/>
          <w:lang w:val="en-GB"/>
        </w:rPr>
        <w:t>increase in blood pressure</w:t>
      </w:r>
    </w:p>
    <w:p>
      <w:pPr>
        <w:pStyle w:val="Normal"/>
        <w:numPr>
          <w:ilvl w:val="0"/>
          <w:numId w:val="7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i/>
          <w:iCs/>
          <w:sz w:val="19"/>
          <w:lang w:val="en-GB"/>
        </w:rPr>
        <w:t xml:space="preserve">smoking decreases </w:t>
      </w:r>
      <w:r>
        <w:rPr>
          <w:rFonts w:eastAsia="Calibri Light" w:cs="Calibri Light" w:ascii="Calibri Light" w:hAnsi="Calibri Light"/>
          <w:i/>
          <w:iCs/>
          <w:sz w:val="19"/>
          <w:shd w:fill="B4C6E7" w:val="clear"/>
          <w:lang w:val="en-GB"/>
        </w:rPr>
        <w:t>NO</w:t>
      </w:r>
      <w:r>
        <w:rPr>
          <w:rFonts w:eastAsia="Calibri Light" w:cs="Calibri Light" w:ascii="Calibri Light" w:hAnsi="Calibri Light"/>
          <w:i/>
          <w:iCs/>
          <w:sz w:val="19"/>
          <w:lang w:val="en-GB"/>
        </w:rPr>
        <w:t xml:space="preserve"> -</w:t>
      </w:r>
      <w:r>
        <w:rPr>
          <w:rFonts w:eastAsia="Calibri Light" w:cs="Calibri Light" w:ascii="Calibri Light" w:hAnsi="Calibri Light"/>
          <w:sz w:val="19"/>
          <w:lang w:val="en-GB"/>
        </w:rPr>
        <w:t xml:space="preserve">&gt; </w:t>
      </w:r>
      <w:r>
        <w:rPr>
          <w:rFonts w:eastAsia="Calibri Light" w:cs="Calibri Light" w:ascii="Calibri Light" w:hAnsi="Calibri Light"/>
          <w:i/>
          <w:iCs/>
          <w:sz w:val="19"/>
          <w:shd w:fill="C5E0B3" w:val="clear"/>
          <w:lang w:val="en-GB"/>
        </w:rPr>
        <w:t>increase in blood pressure</w:t>
      </w:r>
    </w:p>
    <w:p>
      <w:pPr>
        <w:pStyle w:val="Normal"/>
        <w:numPr>
          <w:ilvl w:val="0"/>
          <w:numId w:val="7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i/>
          <w:iCs/>
          <w:sz w:val="19"/>
          <w:lang w:val="en-GB"/>
        </w:rPr>
        <w:t xml:space="preserve">inflammation -&gt; IL-6 and TNFα -&gt; phosphorylation of insulin receptor substrates -&gt; </w:t>
      </w:r>
      <w:r>
        <w:rPr>
          <w:rFonts w:eastAsia="Calibri Light" w:cs="Calibri Light" w:ascii="Calibri Light" w:hAnsi="Calibri Light"/>
          <w:i/>
          <w:iCs/>
          <w:sz w:val="19"/>
          <w:shd w:fill="C5E0B3" w:val="clear"/>
          <w:lang w:val="en-GB"/>
        </w:rPr>
        <w:t>increase in blood pressure</w:t>
      </w:r>
    </w:p>
    <w:p>
      <w:pPr>
        <w:pStyle w:val="Normal"/>
        <w:numPr>
          <w:ilvl w:val="0"/>
          <w:numId w:val="7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i/>
          <w:iCs/>
          <w:sz w:val="19"/>
          <w:shd w:fill="B4C6E7" w:val="clear"/>
          <w:lang w:val="en-GB"/>
        </w:rPr>
        <w:t>PDE’s</w:t>
      </w:r>
      <w:r>
        <w:rPr>
          <w:rFonts w:eastAsia="Calibri Light" w:cs="Calibri Light" w:ascii="Calibri Light" w:hAnsi="Calibri Light"/>
          <w:i/>
          <w:iCs/>
          <w:sz w:val="19"/>
          <w:lang w:val="en-GB"/>
        </w:rPr>
        <w:t xml:space="preserve"> are a common drug target which </w:t>
      </w:r>
      <w:r>
        <w:rPr>
          <w:rFonts w:eastAsia="Calibri Light" w:cs="Calibri Light" w:ascii="Calibri Light" w:hAnsi="Calibri Light"/>
          <w:i/>
          <w:iCs/>
          <w:sz w:val="19"/>
          <w:shd w:fill="EF9F89" w:val="clear"/>
          <w:lang w:val="en-GB"/>
        </w:rPr>
        <w:t>decrease blood pressure</w:t>
      </w:r>
    </w:p>
    <w:p>
      <w:pPr>
        <w:pStyle w:val="Normal"/>
        <w:numPr>
          <w:ilvl w:val="0"/>
          <w:numId w:val="7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B4C6E7" w:val="clear"/>
          <w:lang w:val="en-GB"/>
        </w:rPr>
        <w:t>proEndothelin</w:t>
      </w:r>
      <w:r>
        <w:rPr>
          <w:rFonts w:eastAsia="Calibri Light" w:cs="Calibri Light" w:ascii="Calibri Light" w:hAnsi="Calibri Light"/>
          <w:sz w:val="19"/>
          <w:lang w:val="en-GB"/>
        </w:rPr>
        <w:t xml:space="preserve"> produced in endothelial layer and gets cleaved by </w:t>
      </w:r>
      <w:r>
        <w:rPr>
          <w:rFonts w:eastAsia="Calibri Light" w:cs="Calibri Light" w:ascii="Calibri Light" w:hAnsi="Calibri Light"/>
          <w:sz w:val="19"/>
          <w:shd w:fill="B4C6E7" w:val="clear"/>
          <w:lang w:val="en-GB"/>
        </w:rPr>
        <w:t>ECE</w:t>
      </w:r>
      <w:r>
        <w:rPr>
          <w:rFonts w:eastAsia="Calibri Light" w:cs="Calibri Light" w:ascii="Calibri Light" w:hAnsi="Calibri Light"/>
          <w:sz w:val="19"/>
          <w:lang w:val="en-GB"/>
        </w:rPr>
        <w:t xml:space="preserve"> into </w:t>
      </w:r>
      <w:r>
        <w:rPr>
          <w:rFonts w:eastAsia="Calibri Light" w:cs="Calibri Light" w:ascii="Calibri Light" w:hAnsi="Calibri Light"/>
          <w:sz w:val="19"/>
          <w:shd w:fill="B4C6E7" w:val="clear"/>
          <w:lang w:val="en-GB"/>
        </w:rPr>
        <w:t>endothelin</w:t>
      </w:r>
      <w:r>
        <w:rPr>
          <w:rFonts w:eastAsia="Calibri Light" w:cs="Calibri Light" w:ascii="Calibri Light" w:hAnsi="Calibri Light"/>
          <w:sz w:val="19"/>
          <w:lang w:val="en-GB"/>
        </w:rPr>
        <w:t xml:space="preserve"> (hormone, stable -&gt; larger area of influence)</w:t>
      </w:r>
    </w:p>
    <w:p>
      <w:pPr>
        <w:pStyle w:val="Normal"/>
        <w:numPr>
          <w:ilvl w:val="0"/>
          <w:numId w:val="75"/>
        </w:numPr>
        <w:spacing w:lineRule="atLeast" w:line="0"/>
        <w:ind w:left="720" w:right="-19" w:hanging="360"/>
        <w:rPr/>
      </w:pPr>
      <w:r>
        <w:rPr>
          <w:rFonts w:eastAsia="Calibri Light" w:cs="Calibri Light" w:ascii="Calibri Light" w:hAnsi="Calibri Light"/>
          <w:sz w:val="19"/>
          <w:shd w:fill="B4C6E7" w:val="clear"/>
          <w:lang w:val="en-GB"/>
        </w:rPr>
        <w:t>ET-A</w:t>
      </w:r>
      <w:r>
        <w:rPr>
          <w:rFonts w:eastAsia="Calibri Light" w:cs="Calibri Light" w:ascii="Calibri Light" w:hAnsi="Calibri Light"/>
          <w:sz w:val="19"/>
          <w:lang w:val="en-GB"/>
        </w:rPr>
        <w:t xml:space="preserve"> and </w:t>
      </w:r>
      <w:r>
        <w:rPr>
          <w:rFonts w:eastAsia="Calibri Light" w:cs="Calibri Light" w:ascii="Calibri Light" w:hAnsi="Calibri Light"/>
          <w:sz w:val="19"/>
          <w:shd w:fill="B4C6E7" w:val="clear"/>
          <w:lang w:val="en-GB"/>
        </w:rPr>
        <w:t>ET-B</w:t>
      </w:r>
      <w:r>
        <w:rPr>
          <w:rFonts w:eastAsia="Calibri Light" w:cs="Calibri Light" w:ascii="Calibri Light" w:hAnsi="Calibri Light"/>
          <w:sz w:val="19"/>
          <w:lang w:val="en-GB"/>
        </w:rPr>
        <w:t xml:space="preserve"> receptors bind endothelin and increase intracellular calcium-concentration</w:t>
      </w:r>
    </w:p>
    <w:p>
      <w:pPr>
        <w:pStyle w:val="Normal"/>
        <w:numPr>
          <w:ilvl w:val="0"/>
          <w:numId w:val="7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Higher calcium levels increase muscle contractility which decreases vessel diameter </w:t>
      </w:r>
      <w:r>
        <w:rPr>
          <w:rFonts w:eastAsia="Calibri Light" w:cs="Calibri Light" w:ascii="Calibri Light" w:hAnsi="Calibri Light"/>
          <w:sz w:val="19"/>
          <w:shd w:fill="C5E0B3" w:val="clear"/>
          <w:lang w:val="en-GB"/>
        </w:rPr>
        <w:t>(increases blood pressure)</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Cardiovascular Disease (CVD)</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#1 cause of mortality worldwide</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Refers to diseases of the heart and/or blood vessels</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Atherosclerosis (progressive narrowing of the arteries typically caused by fatty deposits</w:t>
      </w:r>
    </w:p>
    <w:p>
      <w:pPr>
        <w:pStyle w:val="Normal"/>
        <w:numPr>
          <w:ilvl w:val="0"/>
          <w:numId w:val="6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Reduction of elasticity, can lead to breakage of endothelium and blood might leak into tissue</w:t>
      </w:r>
    </w:p>
    <w:p>
      <w:pPr>
        <w:pStyle w:val="Normal"/>
        <w:numPr>
          <w:ilvl w:val="0"/>
          <w:numId w:val="6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Reduces blood flow and can even completely block it (thrombus)</w:t>
      </w:r>
    </w:p>
    <w:p>
      <w:pPr>
        <w:pStyle w:val="Normal"/>
        <w:numPr>
          <w:ilvl w:val="0"/>
          <w:numId w:val="6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Coronary Artery Disease (CAD)/ Coronary heart disease (CHD) (atherosclerosis of the coronary arteries which supply oxygenated blood to the heart itself)</w:t>
      </w:r>
    </w:p>
    <w:p>
      <w:pPr>
        <w:pStyle w:val="Normal"/>
        <w:numPr>
          <w:ilvl w:val="1"/>
          <w:numId w:val="65"/>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Can cause a myocardial infarction (MI, heart attack), instant hypoxia of concerned area followed by necrosis (cell death)</w:t>
      </w:r>
    </w:p>
    <w:p>
      <w:pPr>
        <w:pStyle w:val="Normal"/>
        <w:numPr>
          <w:ilvl w:val="0"/>
          <w:numId w:val="6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Hypertension</w:t>
      </w:r>
    </w:p>
    <w:p>
      <w:pPr>
        <w:pStyle w:val="Normal"/>
        <w:numPr>
          <w:ilvl w:val="0"/>
          <w:numId w:val="65"/>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Cerebrovascular diseases</w:t>
      </w:r>
    </w:p>
    <w:p>
      <w:pPr>
        <w:pStyle w:val="Normal"/>
        <w:numPr>
          <w:ilvl w:val="1"/>
          <w:numId w:val="65"/>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Thrombotic ischemic stroke (thrombus develops in artery near brain)</w:t>
      </w:r>
    </w:p>
    <w:p>
      <w:pPr>
        <w:pStyle w:val="Normal"/>
        <w:numPr>
          <w:ilvl w:val="1"/>
          <w:numId w:val="65"/>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Embolic ischemic stroke (thrombus develops somewhere else and travels to the brain)</w:t>
      </w:r>
    </w:p>
    <w:p>
      <w:pPr>
        <w:pStyle w:val="Normal"/>
        <w:numPr>
          <w:ilvl w:val="1"/>
          <w:numId w:val="65"/>
        </w:numPr>
        <w:spacing w:lineRule="atLeast" w:line="0"/>
        <w:ind w:left="1440" w:right="-19" w:hanging="360"/>
        <w:rPr/>
      </w:pPr>
      <w:r>
        <w:rPr>
          <w:rFonts w:eastAsia="Calibri Light" w:cs="Calibri Light" w:ascii="Calibri Light" w:hAnsi="Calibri Light"/>
          <w:sz w:val="19"/>
          <w:lang w:val="en-GB"/>
        </w:rPr>
        <w:t>Transient ischemic attack (TIA), only temporary disruption of blood flow, might be unrecognised</w:t>
      </w:r>
    </w:p>
    <w:p>
      <w:pPr>
        <w:pStyle w:val="Normal"/>
        <w:numPr>
          <w:ilvl w:val="1"/>
          <w:numId w:val="65"/>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Haemorrhagic stroke, caused by uncontrolled bleeding in the brain</w:t>
      </w:r>
    </w:p>
    <w:p>
      <w:pPr>
        <w:pStyle w:val="Normal"/>
        <w:spacing w:lineRule="atLeast" w:line="0"/>
        <w:ind w:right="-19" w:hanging="0"/>
        <w:rPr/>
      </w:pPr>
      <w:r>
        <w:rPr>
          <w:rFonts w:eastAsia="Calibri Light" w:cs="Calibri Light" w:ascii="Calibri Light" w:hAnsi="Calibri Light"/>
          <w:sz w:val="19"/>
          <w:lang w:val="en-GB"/>
        </w:rPr>
        <w:t>Risk factors:</w:t>
      </w:r>
    </w:p>
    <w:p>
      <w:pPr>
        <w:pStyle w:val="Normal"/>
        <w:numPr>
          <w:ilvl w:val="0"/>
          <w:numId w:val="3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Smoking</w:t>
      </w:r>
    </w:p>
    <w:p>
      <w:pPr>
        <w:pStyle w:val="Normal"/>
        <w:numPr>
          <w:ilvl w:val="1"/>
          <w:numId w:val="36"/>
        </w:numPr>
        <w:spacing w:lineRule="atLeast" w:line="0"/>
        <w:ind w:left="1440" w:right="-19" w:hanging="360"/>
        <w:rPr/>
      </w:pPr>
      <w:r>
        <w:rPr>
          <w:rFonts w:eastAsia="Calibri Light" w:cs="Calibri Light" w:ascii="Calibri Light" w:hAnsi="Calibri Light"/>
          <w:sz w:val="19"/>
          <w:lang w:val="en-GB"/>
        </w:rPr>
        <w:t>Nicotine can cause lesions in artery wall</w:t>
      </w:r>
    </w:p>
    <w:p>
      <w:pPr>
        <w:pStyle w:val="Normal"/>
        <w:numPr>
          <w:ilvl w:val="1"/>
          <w:numId w:val="36"/>
        </w:numPr>
        <w:spacing w:lineRule="atLeast" w:line="0"/>
        <w:ind w:left="1440" w:right="-19" w:hanging="360"/>
        <w:rPr/>
      </w:pPr>
      <w:r>
        <w:rPr>
          <w:rFonts w:eastAsia="Calibri Light" w:cs="Calibri Light" w:ascii="Calibri Light" w:hAnsi="Calibri Light"/>
          <w:sz w:val="19"/>
          <w:lang w:val="en-GB"/>
        </w:rPr>
        <w:t>CO can cause lesions and decreases the ability of the blood to transport oxygen</w:t>
      </w:r>
    </w:p>
    <w:p>
      <w:pPr>
        <w:pStyle w:val="Normal"/>
        <w:numPr>
          <w:ilvl w:val="1"/>
          <w:numId w:val="36"/>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NO concentrations decreases which prohibits relaxation of SMC surrounding vessels</w:t>
      </w:r>
    </w:p>
    <w:p>
      <w:pPr>
        <w:pStyle w:val="Normal"/>
        <w:numPr>
          <w:ilvl w:val="0"/>
          <w:numId w:val="3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High blood VLDL and LDL-cholesterol</w:t>
      </w:r>
    </w:p>
    <w:p>
      <w:pPr>
        <w:pStyle w:val="Normal"/>
        <w:numPr>
          <w:ilvl w:val="1"/>
          <w:numId w:val="36"/>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Caused by eating too much saturated fat, not dependant on cholesterol intake</w:t>
      </w:r>
    </w:p>
    <w:p>
      <w:pPr>
        <w:pStyle w:val="Normal"/>
        <w:numPr>
          <w:ilvl w:val="0"/>
          <w:numId w:val="3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Low blood HDL-cholesterol</w:t>
      </w:r>
    </w:p>
    <w:p>
      <w:pPr>
        <w:pStyle w:val="Normal"/>
        <w:numPr>
          <w:ilvl w:val="0"/>
          <w:numId w:val="3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High blood pressure/ high pulse</w:t>
      </w:r>
    </w:p>
    <w:p>
      <w:pPr>
        <w:pStyle w:val="Normal"/>
        <w:numPr>
          <w:ilvl w:val="1"/>
          <w:numId w:val="36"/>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Damaging the vessels</w:t>
      </w:r>
    </w:p>
    <w:p>
      <w:pPr>
        <w:pStyle w:val="Normal"/>
        <w:numPr>
          <w:ilvl w:val="0"/>
          <w:numId w:val="3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Physical inactivity</w:t>
      </w:r>
    </w:p>
    <w:p>
      <w:pPr>
        <w:pStyle w:val="Normal"/>
        <w:numPr>
          <w:ilvl w:val="1"/>
          <w:numId w:val="36"/>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Exercise lowers blood pressure, increases HDL, decreases VLDL and LDL</w:t>
      </w:r>
    </w:p>
    <w:p>
      <w:pPr>
        <w:pStyle w:val="Normal"/>
        <w:numPr>
          <w:ilvl w:val="0"/>
          <w:numId w:val="3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Obesity</w:t>
      </w:r>
    </w:p>
    <w:p>
      <w:pPr>
        <w:pStyle w:val="Normal"/>
        <w:numPr>
          <w:ilvl w:val="1"/>
          <w:numId w:val="36"/>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Can lead to hypertension and/or diabetes, low HDL</w:t>
      </w:r>
    </w:p>
    <w:p>
      <w:pPr>
        <w:pStyle w:val="Normal"/>
        <w:numPr>
          <w:ilvl w:val="0"/>
          <w:numId w:val="3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Diabetes</w:t>
      </w:r>
    </w:p>
    <w:p>
      <w:pPr>
        <w:pStyle w:val="Normal"/>
        <w:numPr>
          <w:ilvl w:val="1"/>
          <w:numId w:val="36"/>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Impaired ability of the blood to store glucose which can damage the vessels</w:t>
      </w:r>
    </w:p>
    <w:p>
      <w:pPr>
        <w:pStyle w:val="Normal"/>
        <w:numPr>
          <w:ilvl w:val="0"/>
          <w:numId w:val="36"/>
        </w:numPr>
        <w:spacing w:lineRule="atLeast" w:line="0"/>
        <w:ind w:left="720" w:right="-19" w:hanging="360"/>
        <w:rPr/>
      </w:pPr>
      <w:r>
        <w:rPr>
          <w:rFonts w:eastAsia="Calibri Light" w:cs="Calibri Light" w:ascii="Calibri Light" w:hAnsi="Calibri Light"/>
          <w:sz w:val="19"/>
          <w:lang w:val="en-GB"/>
        </w:rPr>
        <w:t>Stress</w:t>
      </w:r>
    </w:p>
    <w:p>
      <w:pPr>
        <w:pStyle w:val="Normal"/>
        <w:numPr>
          <w:ilvl w:val="0"/>
          <w:numId w:val="36"/>
        </w:numPr>
        <w:spacing w:lineRule="atLeast" w:line="0"/>
        <w:ind w:left="720" w:right="-19" w:hanging="360"/>
        <w:rPr/>
      </w:pPr>
      <w:r>
        <w:rPr>
          <w:rFonts w:eastAsia="Calibri Light" w:cs="Calibri Light" w:ascii="Calibri Light" w:hAnsi="Calibri Light"/>
          <w:sz w:val="19"/>
          <w:lang w:val="en-GB"/>
        </w:rPr>
        <w:t>Low omega-3 FA</w:t>
      </w:r>
    </w:p>
    <w:p>
      <w:pPr>
        <w:pStyle w:val="Normal"/>
        <w:numPr>
          <w:ilvl w:val="0"/>
          <w:numId w:val="36"/>
        </w:numPr>
        <w:spacing w:lineRule="atLeast" w:line="0"/>
        <w:ind w:left="720" w:right="-19" w:hanging="360"/>
        <w:rPr/>
      </w:pPr>
      <w:r>
        <w:rPr>
          <w:rFonts w:eastAsia="Calibri Light" w:cs="Calibri Light" w:ascii="Calibri Light" w:hAnsi="Calibri Light"/>
          <w:sz w:val="19"/>
          <w:lang w:val="en-GB"/>
        </w:rPr>
        <w:t>High alcohol consumption</w:t>
      </w:r>
    </w:p>
    <w:p>
      <w:pPr>
        <w:pStyle w:val="Normal"/>
        <w:numPr>
          <w:ilvl w:val="0"/>
          <w:numId w:val="3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Age</w:t>
      </w:r>
    </w:p>
    <w:p>
      <w:pPr>
        <w:pStyle w:val="Normal"/>
        <w:numPr>
          <w:ilvl w:val="1"/>
          <w:numId w:val="36"/>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Older = higher risk</w:t>
      </w:r>
    </w:p>
    <w:p>
      <w:pPr>
        <w:pStyle w:val="Normal"/>
        <w:numPr>
          <w:ilvl w:val="0"/>
          <w:numId w:val="3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Males are more affected than females</w:t>
      </w:r>
    </w:p>
    <w:p>
      <w:pPr>
        <w:pStyle w:val="Normal"/>
        <w:numPr>
          <w:ilvl w:val="1"/>
          <w:numId w:val="36"/>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Unclear if biological or cultural difference</w:t>
      </w:r>
    </w:p>
    <w:p>
      <w:pPr>
        <w:pStyle w:val="Normal"/>
        <w:numPr>
          <w:ilvl w:val="0"/>
          <w:numId w:val="3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Heredity</w:t>
      </w:r>
    </w:p>
    <w:p>
      <w:pPr>
        <w:pStyle w:val="Normal"/>
        <w:numPr>
          <w:ilvl w:val="0"/>
          <w:numId w:val="36"/>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Ethnicity</w:t>
      </w:r>
    </w:p>
    <w:p>
      <w:pPr>
        <w:pStyle w:val="Normal"/>
        <w:spacing w:lineRule="atLeast" w:line="0"/>
        <w:ind w:right="-19" w:hanging="0"/>
        <w:rPr>
          <w:rFonts w:ascii="Calibri Light" w:hAnsi="Calibri Light" w:eastAsia="Calibri Light" w:cs="Calibri Light"/>
          <w:b/>
          <w:b/>
          <w:bCs/>
          <w:sz w:val="19"/>
          <w:u w:val="single"/>
          <w:lang w:val="en-GB"/>
        </w:rPr>
      </w:pPr>
      <w:r>
        <w:br w:type="column"/>
      </w:r>
      <w:r>
        <w:rPr>
          <w:rFonts w:eastAsia="Calibri Light" w:cs="Calibri Light" w:ascii="Calibri Light" w:hAnsi="Calibri Light"/>
          <w:b/>
          <w:bCs/>
          <w:sz w:val="19"/>
          <w:u w:val="single"/>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Cholesterol and lipid metabolism</w:t>
      </w:r>
    </w:p>
    <w:p>
      <w:pPr>
        <w:pStyle w:val="Normal"/>
        <w:numPr>
          <w:ilvl w:val="0"/>
          <w:numId w:val="52"/>
        </w:numPr>
        <w:spacing w:lineRule="atLeast" w:line="0"/>
        <w:ind w:left="720" w:right="-19" w:hanging="360"/>
        <w:rPr>
          <w:rFonts w:ascii="Calibri Light" w:hAnsi="Calibri Light" w:eastAsia="Calibri Light" w:cs="Calibri Light"/>
          <w:sz w:val="19"/>
          <w:lang w:val="en-GB" w:eastAsia="en-GB"/>
        </w:rPr>
      </w:pPr>
      <w:r>
        <w:rPr>
          <w:rFonts w:eastAsia="Calibri Light" w:cs="Calibri Light" w:ascii="Calibri Light" w:hAnsi="Calibri Light"/>
          <w:sz w:val="19"/>
          <w:lang w:val="en-GB" w:eastAsia="en-GB"/>
        </w:rPr>
        <w:t>They contain TAG’s and cholesteryl esters (storage of cholesterol in ester form)</w:t>
      </w:r>
    </w:p>
    <w:p>
      <w:pPr>
        <w:pStyle w:val="Normal"/>
        <w:numPr>
          <w:ilvl w:val="0"/>
          <w:numId w:val="52"/>
        </w:numPr>
        <w:spacing w:lineRule="atLeast" w:line="0"/>
        <w:ind w:left="720" w:right="-19" w:hanging="360"/>
        <w:rPr>
          <w:rFonts w:ascii="Calibri Light" w:hAnsi="Calibri Light" w:eastAsia="Calibri Light" w:cs="Calibri Light"/>
          <w:sz w:val="19"/>
          <w:lang w:val="en-GB" w:eastAsia="en-GB"/>
        </w:rPr>
      </w:pPr>
      <w:r>
        <w:rPr>
          <w:rFonts w:eastAsia="Calibri Light" w:cs="Calibri Light" w:ascii="Calibri Light" w:hAnsi="Calibri Light"/>
          <w:sz w:val="19"/>
          <w:lang w:val="en-GB" w:eastAsia="en-GB"/>
        </w:rPr>
        <w:t>Monolayer of phospholipids to make everything watersoluble</w:t>
      </w:r>
    </w:p>
    <w:p>
      <w:pPr>
        <w:pStyle w:val="Normal"/>
        <w:numPr>
          <w:ilvl w:val="0"/>
          <w:numId w:val="52"/>
        </w:numPr>
        <w:spacing w:lineRule="atLeast" w:line="0"/>
        <w:ind w:left="720" w:right="-19" w:hanging="360"/>
        <w:rPr>
          <w:rFonts w:ascii="Calibri Light" w:hAnsi="Calibri Light" w:eastAsia="Calibri Light" w:cs="Calibri Light"/>
          <w:sz w:val="19"/>
          <w:lang w:val="en-GB" w:eastAsia="en-GB"/>
        </w:rPr>
      </w:pPr>
      <w:r>
        <w:rPr>
          <w:rFonts w:eastAsia="Calibri Light" w:cs="Calibri Light" w:ascii="Calibri Light" w:hAnsi="Calibri Light"/>
          <w:sz w:val="19"/>
          <w:lang w:val="en-GB" w:eastAsia="en-GB"/>
        </w:rPr>
        <w:t>Apolipoproteins are lipoprotein-specific</w:t>
      </w:r>
    </w:p>
    <w:p>
      <w:pPr>
        <w:pStyle w:val="Normal"/>
        <w:numPr>
          <w:ilvl w:val="0"/>
          <w:numId w:val="52"/>
        </w:numPr>
        <w:spacing w:lineRule="atLeast" w:line="0"/>
        <w:ind w:left="720" w:right="-19" w:hanging="360"/>
        <w:rPr>
          <w:rFonts w:ascii="Calibri Light" w:hAnsi="Calibri Light" w:eastAsia="Calibri Light" w:cs="Calibri Light"/>
          <w:sz w:val="19"/>
          <w:lang w:val="en-GB" w:eastAsia="en-GB"/>
        </w:rPr>
      </w:pPr>
      <w:r>
        <w:rPr>
          <w:rFonts w:eastAsia="Calibri Light" w:cs="Calibri Light" w:ascii="Calibri Light" w:hAnsi="Calibri Light"/>
          <w:sz w:val="19"/>
          <w:lang w:val="en-GB" w:eastAsia="en-GB"/>
        </w:rPr>
        <w:t>Highest to lowest lipid/protein ratio (associated apolipoprotein in braces): chylomicrons (Apo B-48), VLDL (Apo B-100), IDL (Apo B-100), LDL (Apo B-100), HDL (Apo A-1)</w:t>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t>Lesion formation</w:t>
      </w:r>
    </w:p>
    <w:p>
      <w:pPr>
        <w:pStyle w:val="Normal"/>
        <w:numPr>
          <w:ilvl w:val="0"/>
          <w:numId w:val="4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Can be caused by hypertension or loss of vessel elasticity-&gt; damaged endothelial layer -&gt; macrophage infiltration into intima layer (between endothelium and smooth muscle cells)&gt; inflammation</w:t>
      </w:r>
    </w:p>
    <w:p>
      <w:pPr>
        <w:pStyle w:val="Normal"/>
        <w:numPr>
          <w:ilvl w:val="0"/>
          <w:numId w:val="4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High blood-LDL leads to LDL influx in intima layer through damaged endothelium -&gt; macrophages will try to clear the LDL by endocytosis. Macrophages with high fat/cholesterol are called foam cells and are the major building block of plaques</w:t>
      </w:r>
    </w:p>
    <w:p>
      <w:pPr>
        <w:pStyle w:val="Normal"/>
        <w:numPr>
          <w:ilvl w:val="1"/>
          <w:numId w:val="43"/>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Macrophages take up fatty acids and cholesterol of LDL via CD36 and SR-A (scavenger receptor A)</w:t>
      </w:r>
    </w:p>
    <w:p>
      <w:pPr>
        <w:pStyle w:val="Normal"/>
        <w:numPr>
          <w:ilvl w:val="1"/>
          <w:numId w:val="43"/>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Intracellular lipids drive via PPARγ (TF) the expression of ABAC1 (formation of HDL) </w:t>
      </w:r>
    </w:p>
    <w:p>
      <w:pPr>
        <w:pStyle w:val="Normal"/>
        <w:numPr>
          <w:ilvl w:val="0"/>
          <w:numId w:val="4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Other macrophages will start wound healing process and release collagen fibres, cytokines, additional LDL-uptake -&gt; growth of plaque (narrowing of vessel) -&gt; eventually rupture of plaque</w:t>
      </w:r>
    </w:p>
    <w:p>
      <w:pPr>
        <w:pStyle w:val="Normal"/>
        <w:spacing w:lineRule="atLeast" w:line="0"/>
        <w:ind w:right="-19" w:hanging="0"/>
        <w:rPr>
          <w:rFonts w:ascii="Calibri Light" w:hAnsi="Calibri Light" w:eastAsia="Calibri Light" w:cs="Calibri Light"/>
          <w:b/>
          <w:b/>
          <w:bCs/>
          <w:sz w:val="19"/>
          <w:u w:val="single"/>
          <w:lang w:val="en-GB"/>
        </w:rPr>
      </w:pPr>
      <w:r>
        <w:rPr>
          <w:rFonts w:eastAsia="Calibri Light" w:cs="Calibri Light" w:ascii="Calibri Light" w:hAnsi="Calibri Light"/>
          <w:b/>
          <w:bCs/>
          <w:sz w:val="19"/>
          <w:u w:val="single"/>
          <w:lang w:val="en-GB"/>
        </w:rPr>
      </w:r>
    </w:p>
    <w:p>
      <w:pPr>
        <w:pStyle w:val="Normal"/>
        <w:spacing w:lineRule="atLeast" w:line="0"/>
        <w:ind w:right="-19" w:hanging="0"/>
        <w:rPr>
          <w:rFonts w:ascii="Calibri Light" w:hAnsi="Calibri Light" w:eastAsia="Calibri Light" w:cs="Calibri Light"/>
          <w:i/>
          <w:i/>
          <w:iCs/>
          <w:sz w:val="19"/>
          <w:u w:val="single"/>
          <w:lang w:val="en-GB"/>
        </w:rPr>
      </w:pPr>
      <w:r>
        <w:rPr>
          <w:rFonts w:eastAsia="Calibri Light" w:cs="Calibri Light" w:ascii="Calibri Light" w:hAnsi="Calibri Light"/>
          <w:b/>
          <w:bCs/>
          <w:sz w:val="19"/>
          <w:u w:val="single"/>
          <w:lang w:val="en-GB"/>
        </w:rPr>
        <w:t xml:space="preserve">Lipid metabolism </w:t>
      </w:r>
      <w:r>
        <w:rPr>
          <w:rFonts w:eastAsia="Calibri Light" w:cs="Calibri Light" w:ascii="Calibri Light" w:hAnsi="Calibri Light"/>
          <w:i/>
          <w:iCs/>
          <w:sz w:val="19"/>
          <w:u w:val="single"/>
          <w:lang w:val="en-GB"/>
        </w:rPr>
        <w:t>(possible treatments)</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eastAsia="en-GB"/>
        </w:rPr>
        <w:drawing>
          <wp:inline distT="0" distB="0" distL="0" distR="0">
            <wp:extent cx="3082925" cy="1743075"/>
            <wp:effectExtent l="0" t="0" r="0" b="0"/>
            <wp:docPr id="64"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9" descr=""/>
                    <pic:cNvPicPr>
                      <a:picLocks noChangeAspect="1" noChangeArrowheads="1"/>
                    </pic:cNvPicPr>
                  </pic:nvPicPr>
                  <pic:blipFill>
                    <a:blip r:embed="rId70"/>
                    <a:srcRect l="-2" t="-4" r="-2" b="-4"/>
                    <a:stretch>
                      <a:fillRect/>
                    </a:stretch>
                  </pic:blipFill>
                  <pic:spPr bwMode="auto">
                    <a:xfrm>
                      <a:off x="0" y="0"/>
                      <a:ext cx="3082925" cy="1743075"/>
                    </a:xfrm>
                    <a:prstGeom prst="rect">
                      <a:avLst/>
                    </a:prstGeom>
                  </pic:spPr>
                </pic:pic>
              </a:graphicData>
            </a:graphic>
          </wp:inline>
        </w:drawing>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Intestine</w:t>
      </w:r>
    </w:p>
    <w:p>
      <w:pPr>
        <w:pStyle w:val="Normal"/>
        <w:numPr>
          <w:ilvl w:val="0"/>
          <w:numId w:val="4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Cleavage of TAG’s into FFA’s by </w:t>
      </w:r>
      <w:r>
        <w:rPr>
          <w:rFonts w:eastAsia="Calibri Light" w:cs="Calibri Light" w:ascii="Calibri Light" w:hAnsi="Calibri Light"/>
          <w:sz w:val="19"/>
          <w:shd w:fill="B4C6E7" w:val="clear"/>
          <w:lang w:val="en-GB"/>
        </w:rPr>
        <w:t>lipases</w:t>
      </w:r>
      <w:r>
        <w:rPr>
          <w:rFonts w:eastAsia="Calibri Light" w:cs="Calibri Light" w:ascii="Calibri Light" w:hAnsi="Calibri Light"/>
          <w:sz w:val="19"/>
          <w:lang w:val="en-GB"/>
        </w:rPr>
        <w:t xml:space="preserve"> for absorption, afterwards reconversion into TAG’s</w:t>
      </w:r>
    </w:p>
    <w:p>
      <w:pPr>
        <w:pStyle w:val="Normal"/>
        <w:numPr>
          <w:ilvl w:val="1"/>
          <w:numId w:val="43"/>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i/>
          <w:iCs/>
          <w:sz w:val="19"/>
          <w:lang w:val="en-GB"/>
        </w:rPr>
        <w:t>Change of diet -&gt; less FFA</w:t>
      </w:r>
    </w:p>
    <w:p>
      <w:pPr>
        <w:pStyle w:val="Normal"/>
        <w:numPr>
          <w:ilvl w:val="1"/>
          <w:numId w:val="43"/>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i/>
          <w:iCs/>
          <w:sz w:val="19"/>
          <w:lang w:val="en-GB"/>
        </w:rPr>
        <w:t>Loss of weight -&gt; less adipose tissue secreting FFA’s</w:t>
      </w:r>
    </w:p>
    <w:p>
      <w:pPr>
        <w:pStyle w:val="Normal"/>
        <w:numPr>
          <w:ilvl w:val="0"/>
          <w:numId w:val="4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Cholesterol absorption via </w:t>
      </w:r>
      <w:r>
        <w:rPr>
          <w:rFonts w:eastAsia="Calibri Light" w:cs="Calibri Light" w:ascii="Calibri Light" w:hAnsi="Calibri Light"/>
          <w:sz w:val="19"/>
          <w:shd w:fill="B4C6E7" w:val="clear"/>
          <w:lang w:val="en-GB"/>
        </w:rPr>
        <w:t>NPC1L1</w:t>
      </w:r>
    </w:p>
    <w:p>
      <w:pPr>
        <w:pStyle w:val="Normal"/>
        <w:numPr>
          <w:ilvl w:val="1"/>
          <w:numId w:val="43"/>
        </w:numPr>
        <w:spacing w:lineRule="atLeast" w:line="0"/>
        <w:ind w:left="1440" w:right="-19" w:hanging="360"/>
        <w:rPr>
          <w:rFonts w:ascii="Calibri Light" w:hAnsi="Calibri Light" w:eastAsia="Calibri Light" w:cs="Calibri Light"/>
          <w:i/>
          <w:i/>
          <w:iCs/>
          <w:sz w:val="19"/>
          <w:lang w:val="en-GB"/>
        </w:rPr>
      </w:pPr>
      <w:r>
        <w:rPr>
          <w:rFonts w:eastAsia="Calibri Light" w:cs="Calibri Light" w:ascii="Calibri Light" w:hAnsi="Calibri Light"/>
          <w:i/>
          <w:iCs/>
          <w:sz w:val="19"/>
          <w:lang w:val="en-GB"/>
        </w:rPr>
        <w:t>even though dietary cholesterol is not very important in CAD, there is a drug blocking NPC1L1 (mostly combined with other drugs)</w:t>
      </w:r>
    </w:p>
    <w:p>
      <w:pPr>
        <w:pStyle w:val="Normal"/>
        <w:numPr>
          <w:ilvl w:val="0"/>
          <w:numId w:val="4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Cholesterol and TAG’s get packaged into a chylomicron (tagged with </w:t>
      </w:r>
      <w:r>
        <w:rPr>
          <w:rFonts w:eastAsia="Calibri Light" w:cs="Calibri Light" w:ascii="Calibri Light" w:hAnsi="Calibri Light"/>
          <w:sz w:val="19"/>
          <w:shd w:fill="FFFF00" w:val="clear"/>
          <w:lang w:val="en-GB"/>
        </w:rPr>
        <w:t>Apo B-48</w:t>
      </w:r>
      <w:r>
        <w:rPr>
          <w:rFonts w:eastAsia="Calibri Light" w:cs="Calibri Light" w:ascii="Calibri Light" w:hAnsi="Calibri Light"/>
          <w:sz w:val="19"/>
          <w:lang w:val="en-GB"/>
        </w:rPr>
        <w:t xml:space="preserve">) by </w:t>
      </w:r>
      <w:r>
        <w:rPr>
          <w:rFonts w:eastAsia="Calibri Light" w:cs="Calibri Light" w:ascii="Calibri Light" w:hAnsi="Calibri Light"/>
          <w:sz w:val="19"/>
          <w:shd w:fill="B4C6E7" w:val="clear"/>
          <w:lang w:val="en-GB"/>
        </w:rPr>
        <w:t>MTP</w:t>
      </w:r>
      <w:r>
        <w:rPr>
          <w:rFonts w:eastAsia="Calibri Light" w:cs="Calibri Light" w:ascii="Calibri Light" w:hAnsi="Calibri Light"/>
          <w:sz w:val="19"/>
          <w:lang w:val="en-GB"/>
        </w:rPr>
        <w:t xml:space="preserve"> (microsomal transport protein) and afterwards released into the blood</w:t>
      </w:r>
    </w:p>
    <w:p>
      <w:pPr>
        <w:pStyle w:val="Normal"/>
        <w:spacing w:lineRule="atLeast" w:line="0"/>
        <w:ind w:right="-19" w:hanging="0"/>
        <w:rPr>
          <w:rFonts w:ascii="Calibri Light" w:hAnsi="Calibri Light" w:eastAsia="Calibri Light" w:cs="Calibri Light"/>
          <w:sz w:val="19"/>
          <w:lang w:val="en-GB"/>
        </w:rPr>
      </w:pPr>
      <w:r>
        <w:br w:type="column"/>
      </w: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Blood</w:t>
      </w:r>
    </w:p>
    <w:p>
      <w:pPr>
        <w:pStyle w:val="Normal"/>
        <w:numPr>
          <w:ilvl w:val="0"/>
          <w:numId w:val="4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LDL is taken up by many cells due to its high cholesterol content</w:t>
      </w:r>
    </w:p>
    <w:p>
      <w:pPr>
        <w:pStyle w:val="Normal"/>
        <w:numPr>
          <w:ilvl w:val="0"/>
          <w:numId w:val="4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Liver secretes </w:t>
      </w:r>
      <w:r>
        <w:rPr>
          <w:rFonts w:eastAsia="Calibri Light" w:cs="Calibri Light" w:ascii="Calibri Light" w:hAnsi="Calibri Light"/>
          <w:sz w:val="19"/>
          <w:shd w:fill="B4C6E7" w:val="clear"/>
          <w:lang w:val="en-GB"/>
        </w:rPr>
        <w:t>PCSK9</w:t>
      </w:r>
      <w:r>
        <w:rPr>
          <w:rFonts w:eastAsia="Calibri Light" w:cs="Calibri Light" w:ascii="Calibri Light" w:hAnsi="Calibri Light"/>
          <w:sz w:val="19"/>
          <w:lang w:val="en-GB"/>
        </w:rPr>
        <w:t xml:space="preserve"> which is important for cholesterol-metabolism</w:t>
      </w:r>
    </w:p>
    <w:p>
      <w:pPr>
        <w:pStyle w:val="Normal"/>
        <w:numPr>
          <w:ilvl w:val="1"/>
          <w:numId w:val="43"/>
        </w:numPr>
        <w:spacing w:lineRule="atLeast" w:line="0"/>
        <w:ind w:left="1440" w:right="-19" w:hanging="360"/>
        <w:rPr>
          <w:rFonts w:ascii="Calibri Light" w:hAnsi="Calibri Light" w:eastAsia="Calibri Light" w:cs="Calibri Light"/>
          <w:i/>
          <w:i/>
          <w:iCs/>
          <w:sz w:val="19"/>
          <w:lang w:val="en-GB"/>
        </w:rPr>
      </w:pPr>
      <w:r>
        <w:rPr>
          <w:rFonts w:eastAsia="Calibri Light" w:cs="Calibri Light" w:ascii="Calibri Light" w:hAnsi="Calibri Light"/>
          <w:i/>
          <w:iCs/>
          <w:sz w:val="19"/>
          <w:lang w:val="en-GB"/>
        </w:rPr>
        <w:t>PCSK9 antibody -&gt; less PCSK9 in the blood -&gt; less LDLR degradation in liver -&gt; more LDL-uptake into liver and excretion via bile acids  -&gt; lower blood LDL (weekly intake)</w:t>
      </w:r>
    </w:p>
    <w:p>
      <w:pPr>
        <w:pStyle w:val="Normal"/>
        <w:numPr>
          <w:ilvl w:val="0"/>
          <w:numId w:val="4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B4C6E7" w:val="clear"/>
          <w:lang w:val="en-GB"/>
        </w:rPr>
        <w:t>CETP</w:t>
      </w:r>
      <w:r>
        <w:rPr>
          <w:rFonts w:eastAsia="Calibri Light" w:cs="Calibri Light" w:ascii="Calibri Light" w:hAnsi="Calibri Light"/>
          <w:sz w:val="19"/>
          <w:lang w:val="en-GB"/>
        </w:rPr>
        <w:t xml:space="preserve"> (cholesterol ester transfer protein) circulates and can move TAG’s from LDL to HDL and cholesterol esters from HDL to LDL (essentially making more LDL’s)</w:t>
      </w:r>
    </w:p>
    <w:p>
      <w:pPr>
        <w:pStyle w:val="Normal"/>
        <w:numPr>
          <w:ilvl w:val="1"/>
          <w:numId w:val="43"/>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i/>
          <w:iCs/>
          <w:sz w:val="19"/>
          <w:lang w:val="en-GB"/>
        </w:rPr>
        <w:t>would make sense to inhibit CETP but there is currently no working drug on the market</w:t>
      </w:r>
    </w:p>
    <w:p>
      <w:pPr>
        <w:pStyle w:val="Normal"/>
        <w:spacing w:lineRule="atLeast" w:line="0"/>
        <w:ind w:right="-19" w:hanging="0"/>
        <w:rPr/>
      </w:pPr>
      <w:r>
        <w:rPr>
          <w:rFonts w:eastAsia="Calibri Light" w:cs="Calibri Light" w:ascii="Calibri Light" w:hAnsi="Calibri Light"/>
          <w:sz w:val="19"/>
          <w:u w:val="single"/>
          <w:lang w:val="en-GB"/>
        </w:rPr>
        <w:t>Muscle</w:t>
      </w:r>
    </w:p>
    <w:p>
      <w:pPr>
        <w:pStyle w:val="Normal"/>
        <w:numPr>
          <w:ilvl w:val="0"/>
          <w:numId w:val="4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B4C6E7" w:val="clear"/>
          <w:lang w:val="en-GB"/>
        </w:rPr>
        <w:t>LPL</w:t>
      </w:r>
      <w:r>
        <w:rPr>
          <w:rFonts w:eastAsia="Calibri Light" w:cs="Calibri Light" w:ascii="Calibri Light" w:hAnsi="Calibri Light"/>
          <w:sz w:val="19"/>
          <w:lang w:val="en-GB"/>
        </w:rPr>
        <w:t xml:space="preserve"> (lipoprotein lipase), which is located on the surface of target cells, can release FFA’s from the chylomicron (recognition using </w:t>
      </w:r>
      <w:r>
        <w:rPr>
          <w:rFonts w:eastAsia="Calibri Light" w:cs="Calibri Light" w:ascii="Calibri Light" w:hAnsi="Calibri Light"/>
          <w:sz w:val="19"/>
          <w:shd w:fill="FFFF00" w:val="clear"/>
          <w:lang w:val="en-GB"/>
        </w:rPr>
        <w:t>Apo B-28</w:t>
      </w:r>
      <w:r>
        <w:rPr>
          <w:rFonts w:eastAsia="Calibri Light" w:cs="Calibri Light" w:ascii="Calibri Light" w:hAnsi="Calibri Light"/>
          <w:sz w:val="19"/>
          <w:lang w:val="en-GB"/>
        </w:rPr>
        <w:t xml:space="preserve">) or from VLDL’s (recognition using </w:t>
      </w:r>
      <w:r>
        <w:rPr>
          <w:rFonts w:eastAsia="Calibri Light" w:cs="Calibri Light" w:ascii="Calibri Light" w:hAnsi="Calibri Light"/>
          <w:sz w:val="19"/>
          <w:shd w:fill="FFFF00" w:val="clear"/>
          <w:lang w:val="en-GB"/>
        </w:rPr>
        <w:t>Apo B-100</w:t>
      </w:r>
      <w:r>
        <w:rPr>
          <w:rFonts w:eastAsia="Calibri Light" w:cs="Calibri Light" w:ascii="Calibri Light" w:hAnsi="Calibri Light"/>
          <w:sz w:val="19"/>
          <w:lang w:val="en-GB"/>
        </w:rPr>
        <w:t xml:space="preserve">) which can be taken up by the muscle cells via </w:t>
      </w:r>
      <w:r>
        <w:rPr>
          <w:rFonts w:eastAsia="Calibri Light" w:cs="Calibri Light" w:ascii="Calibri Light" w:hAnsi="Calibri Light"/>
          <w:sz w:val="19"/>
          <w:shd w:fill="B4C6E7" w:val="clear"/>
          <w:lang w:val="en-GB"/>
        </w:rPr>
        <w:t>CD36</w:t>
      </w:r>
      <w:r>
        <w:rPr>
          <w:rFonts w:eastAsia="Calibri Light" w:cs="Calibri Light" w:ascii="Calibri Light" w:hAnsi="Calibri Light"/>
          <w:sz w:val="19"/>
          <w:lang w:val="en-GB"/>
        </w:rPr>
        <w:t xml:space="preserve"> and used for energy metabolism</w:t>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Liver</w:t>
      </w:r>
    </w:p>
    <w:p>
      <w:pPr>
        <w:pStyle w:val="Normal"/>
        <w:numPr>
          <w:ilvl w:val="0"/>
          <w:numId w:val="43"/>
        </w:numPr>
        <w:spacing w:lineRule="atLeast" w:line="0"/>
        <w:ind w:left="720" w:right="-19" w:hanging="360"/>
        <w:rPr/>
      </w:pPr>
      <w:r>
        <w:rPr>
          <w:rFonts w:eastAsia="Calibri Light" w:cs="Calibri Light" w:ascii="Calibri Light" w:hAnsi="Calibri Light"/>
          <w:sz w:val="19"/>
          <w:lang w:val="en-GB"/>
        </w:rPr>
        <w:t xml:space="preserve">The chylomicron has lost a lot of its fatty acid content (but still a lot of cholesterol) and is now called chylomicron remnant and is still tagged by </w:t>
      </w:r>
      <w:r>
        <w:rPr>
          <w:rFonts w:eastAsia="Calibri Light" w:cs="Calibri Light" w:ascii="Calibri Light" w:hAnsi="Calibri Light"/>
          <w:sz w:val="19"/>
          <w:shd w:fill="FFFF00" w:val="clear"/>
          <w:lang w:val="en-GB"/>
        </w:rPr>
        <w:t>Apo B-28</w:t>
      </w:r>
      <w:r>
        <w:rPr>
          <w:rFonts w:eastAsia="Calibri Light" w:cs="Calibri Light" w:ascii="Calibri Light" w:hAnsi="Calibri Light"/>
          <w:sz w:val="19"/>
          <w:lang w:val="en-GB"/>
        </w:rPr>
        <w:t xml:space="preserve"> (misses in the schematics)</w:t>
      </w:r>
    </w:p>
    <w:p>
      <w:pPr>
        <w:pStyle w:val="Normal"/>
        <w:numPr>
          <w:ilvl w:val="0"/>
          <w:numId w:val="43"/>
        </w:numPr>
        <w:spacing w:lineRule="atLeast" w:line="0"/>
        <w:ind w:left="720" w:right="-19" w:hanging="360"/>
        <w:rPr/>
      </w:pPr>
      <w:r>
        <w:rPr>
          <w:rFonts w:eastAsia="Calibri Light" w:cs="Calibri Light" w:ascii="Calibri Light" w:hAnsi="Calibri Light"/>
          <w:sz w:val="19"/>
          <w:lang w:val="en-GB"/>
        </w:rPr>
        <w:t xml:space="preserve">Can be taken up by the liver via </w:t>
      </w:r>
      <w:r>
        <w:rPr>
          <w:rFonts w:eastAsia="Calibri Light" w:cs="Calibri Light" w:ascii="Calibri Light" w:hAnsi="Calibri Light"/>
          <w:sz w:val="19"/>
          <w:shd w:fill="B4C6E7" w:val="clear"/>
          <w:lang w:val="en-GB"/>
        </w:rPr>
        <w:t>LRP1</w:t>
      </w:r>
      <w:r>
        <w:rPr>
          <w:rFonts w:eastAsia="Calibri Light" w:cs="Calibri Light" w:ascii="Calibri Light" w:hAnsi="Calibri Light"/>
          <w:sz w:val="19"/>
          <w:lang w:val="en-GB"/>
        </w:rPr>
        <w:t xml:space="preserve"> -&gt; release of remaining TAG’s and cholesterol</w:t>
      </w:r>
    </w:p>
    <w:p>
      <w:pPr>
        <w:pStyle w:val="Normal"/>
        <w:numPr>
          <w:ilvl w:val="0"/>
          <w:numId w:val="4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TAG’s can be used in </w:t>
      </w:r>
      <w:r>
        <w:rPr>
          <w:rFonts w:eastAsia="Calibri Light" w:cs="Calibri Light" w:ascii="Calibri Light" w:hAnsi="Calibri Light"/>
          <w:sz w:val="19"/>
          <w:shd w:fill="B4C6E7" w:val="clear"/>
          <w:lang w:val="en-GB"/>
        </w:rPr>
        <w:t>β-oxidation</w:t>
      </w:r>
      <w:r>
        <w:rPr>
          <w:rFonts w:eastAsia="Calibri Light" w:cs="Calibri Light" w:ascii="Calibri Light" w:hAnsi="Calibri Light"/>
          <w:sz w:val="19"/>
          <w:lang w:val="en-GB"/>
        </w:rPr>
        <w:t xml:space="preserve"> (-&gt; Acetyl-CoA) or newly synthesised</w:t>
      </w:r>
    </w:p>
    <w:p>
      <w:pPr>
        <w:pStyle w:val="Normal"/>
        <w:numPr>
          <w:ilvl w:val="0"/>
          <w:numId w:val="4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shd w:fill="F4B083" w:val="clear"/>
          <w:lang w:val="en-GB"/>
        </w:rPr>
        <w:t>Acetyl-CoA</w:t>
      </w:r>
      <w:r>
        <w:rPr>
          <w:rFonts w:eastAsia="Calibri Light" w:cs="Calibri Light" w:ascii="Calibri Light" w:hAnsi="Calibri Light"/>
          <w:sz w:val="19"/>
          <w:lang w:val="en-GB"/>
        </w:rPr>
        <w:t xml:space="preserve"> can also be transformed into </w:t>
      </w:r>
      <w:r>
        <w:rPr>
          <w:rFonts w:eastAsia="Calibri Light" w:cs="Calibri Light" w:ascii="Calibri Light" w:hAnsi="Calibri Light"/>
          <w:sz w:val="19"/>
          <w:shd w:fill="F4B083" w:val="clear"/>
          <w:lang w:val="en-GB"/>
        </w:rPr>
        <w:t>HMG-CoA</w:t>
      </w:r>
      <w:r>
        <w:rPr>
          <w:rFonts w:eastAsia="Calibri Light" w:cs="Calibri Light" w:ascii="Calibri Light" w:hAnsi="Calibri Light"/>
          <w:sz w:val="19"/>
          <w:lang w:val="en-GB"/>
        </w:rPr>
        <w:t xml:space="preserve"> by </w:t>
      </w:r>
      <w:r>
        <w:rPr>
          <w:rFonts w:eastAsia="Calibri Light" w:cs="Calibri Light" w:ascii="Calibri Light" w:hAnsi="Calibri Light"/>
          <w:sz w:val="19"/>
          <w:shd w:fill="B4C6E7" w:val="clear"/>
          <w:lang w:val="en-GB"/>
        </w:rPr>
        <w:t>HMG-CoA synthase</w:t>
      </w:r>
      <w:r>
        <w:rPr>
          <w:rFonts w:eastAsia="Calibri Light" w:cs="Calibri Light" w:ascii="Calibri Light" w:hAnsi="Calibri Light"/>
          <w:sz w:val="19"/>
          <w:lang w:val="en-GB"/>
        </w:rPr>
        <w:t xml:space="preserve"> which can be further modified into </w:t>
      </w:r>
      <w:r>
        <w:rPr>
          <w:rFonts w:eastAsia="Calibri Light" w:cs="Calibri Light" w:ascii="Calibri Light" w:hAnsi="Calibri Light"/>
          <w:sz w:val="19"/>
          <w:shd w:fill="F4B083" w:val="clear"/>
          <w:lang w:val="en-GB"/>
        </w:rPr>
        <w:t>mevalonate</w:t>
      </w:r>
      <w:r>
        <w:rPr>
          <w:rFonts w:eastAsia="Calibri Light" w:cs="Calibri Light" w:ascii="Calibri Light" w:hAnsi="Calibri Light"/>
          <w:sz w:val="19"/>
          <w:lang w:val="en-GB"/>
        </w:rPr>
        <w:t xml:space="preserve"> by </w:t>
      </w:r>
      <w:r>
        <w:rPr>
          <w:rFonts w:eastAsia="Calibri Light" w:cs="Calibri Light" w:ascii="Calibri Light" w:hAnsi="Calibri Light"/>
          <w:sz w:val="19"/>
          <w:shd w:fill="B4C6E7" w:val="clear"/>
          <w:lang w:val="en-GB"/>
        </w:rPr>
        <w:t>HMG-CoA reductase</w:t>
      </w:r>
      <w:r>
        <w:rPr>
          <w:rFonts w:eastAsia="Calibri Light" w:cs="Calibri Light" w:ascii="Calibri Light" w:hAnsi="Calibri Light"/>
          <w:sz w:val="19"/>
          <w:lang w:val="en-GB"/>
        </w:rPr>
        <w:t xml:space="preserve"> (rate limiting step)</w:t>
      </w:r>
    </w:p>
    <w:p>
      <w:pPr>
        <w:pStyle w:val="Normal"/>
        <w:numPr>
          <w:ilvl w:val="1"/>
          <w:numId w:val="43"/>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i/>
          <w:iCs/>
          <w:sz w:val="19"/>
          <w:lang w:val="en-GB"/>
        </w:rPr>
        <w:t>Statins inhibit HMG-CoA reductase and thereby reduce endogenous cholesterol production and as a consequence blood-VLDL and -LDL (daily intake)</w:t>
      </w:r>
    </w:p>
    <w:p>
      <w:pPr>
        <w:pStyle w:val="Normal"/>
        <w:numPr>
          <w:ilvl w:val="0"/>
          <w:numId w:val="43"/>
        </w:numPr>
        <w:spacing w:lineRule="atLeast" w:line="0"/>
        <w:ind w:left="720" w:right="-19" w:hanging="360"/>
        <w:rPr/>
      </w:pPr>
      <w:r>
        <w:rPr>
          <w:rFonts w:eastAsia="Calibri Light" w:cs="Calibri Light" w:ascii="Calibri Light" w:hAnsi="Calibri Light"/>
          <w:sz w:val="19"/>
          <w:shd w:fill="F4B083" w:val="clear"/>
          <w:lang w:val="en-GB"/>
        </w:rPr>
        <w:t>Mevalonate</w:t>
      </w:r>
      <w:r>
        <w:rPr>
          <w:rFonts w:eastAsia="Calibri Light" w:cs="Calibri Light" w:ascii="Calibri Light" w:hAnsi="Calibri Light"/>
          <w:sz w:val="19"/>
          <w:lang w:val="en-GB"/>
        </w:rPr>
        <w:t xml:space="preserve"> is a substrate for cholesterol (raises hepatic cholesterol levels)</w:t>
      </w:r>
    </w:p>
    <w:p>
      <w:pPr>
        <w:pStyle w:val="Normal"/>
        <w:numPr>
          <w:ilvl w:val="0"/>
          <w:numId w:val="4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Cholesterol and TAG’s get packed by </w:t>
      </w:r>
      <w:r>
        <w:rPr>
          <w:rFonts w:eastAsia="Calibri Light" w:cs="Calibri Light" w:ascii="Calibri Light" w:hAnsi="Calibri Light"/>
          <w:sz w:val="19"/>
          <w:shd w:fill="B4C6E7" w:val="clear"/>
          <w:lang w:val="en-GB"/>
        </w:rPr>
        <w:t>MTP</w:t>
      </w:r>
      <w:r>
        <w:rPr>
          <w:rFonts w:eastAsia="Calibri Light" w:cs="Calibri Light" w:ascii="Calibri Light" w:hAnsi="Calibri Light"/>
          <w:sz w:val="19"/>
          <w:lang w:val="en-GB"/>
        </w:rPr>
        <w:t xml:space="preserve"> into VLDL which are tagged by </w:t>
      </w:r>
      <w:r>
        <w:rPr>
          <w:rFonts w:eastAsia="Calibri Light" w:cs="Calibri Light" w:ascii="Calibri Light" w:hAnsi="Calibri Light"/>
          <w:sz w:val="19"/>
          <w:shd w:fill="FFFF00" w:val="clear"/>
          <w:lang w:val="en-GB"/>
        </w:rPr>
        <w:t>Apo B-100</w:t>
      </w:r>
      <w:r>
        <w:rPr>
          <w:rFonts w:eastAsia="Calibri Light" w:cs="Calibri Light" w:ascii="Calibri Light" w:hAnsi="Calibri Light"/>
          <w:sz w:val="19"/>
          <w:lang w:val="en-GB"/>
        </w:rPr>
        <w:t xml:space="preserve"> and released</w:t>
      </w:r>
    </w:p>
    <w:p>
      <w:pPr>
        <w:pStyle w:val="Normal"/>
        <w:numPr>
          <w:ilvl w:val="0"/>
          <w:numId w:val="4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LDL can be endocytosed with and via </w:t>
      </w:r>
      <w:r>
        <w:rPr>
          <w:rFonts w:eastAsia="Calibri Light" w:cs="Calibri Light" w:ascii="Calibri Light" w:hAnsi="Calibri Light"/>
          <w:sz w:val="19"/>
          <w:shd w:fill="B4C6E7" w:val="clear"/>
          <w:lang w:val="en-GB"/>
        </w:rPr>
        <w:t>LDLR</w:t>
      </w:r>
      <w:r>
        <w:rPr>
          <w:rFonts w:eastAsia="Calibri Light" w:cs="Calibri Light" w:ascii="Calibri Light" w:hAnsi="Calibri Light"/>
          <w:sz w:val="19"/>
          <w:lang w:val="en-GB"/>
        </w:rPr>
        <w:t>, LDL degraded in all cases</w:t>
      </w:r>
    </w:p>
    <w:p>
      <w:pPr>
        <w:pStyle w:val="Normal"/>
        <w:numPr>
          <w:ilvl w:val="1"/>
          <w:numId w:val="43"/>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if </w:t>
      </w:r>
      <w:r>
        <w:rPr>
          <w:rFonts w:eastAsia="Calibri Light" w:cs="Calibri Light" w:ascii="Calibri Light" w:hAnsi="Calibri Light"/>
          <w:sz w:val="19"/>
          <w:shd w:fill="B4C6E7" w:val="clear"/>
          <w:lang w:val="en-GB"/>
        </w:rPr>
        <w:t>PCSK9</w:t>
      </w:r>
      <w:r>
        <w:rPr>
          <w:rFonts w:eastAsia="Calibri Light" w:cs="Calibri Light" w:ascii="Calibri Light" w:hAnsi="Calibri Light"/>
          <w:sz w:val="19"/>
          <w:lang w:val="en-GB"/>
        </w:rPr>
        <w:t xml:space="preserve"> is present (also gets endocytosed), the whole vesicle (also the </w:t>
      </w:r>
      <w:r>
        <w:rPr>
          <w:rFonts w:eastAsia="Calibri Light" w:cs="Calibri Light" w:ascii="Calibri Light" w:hAnsi="Calibri Light"/>
          <w:sz w:val="19"/>
          <w:shd w:fill="B4C6E7" w:val="clear"/>
          <w:lang w:val="en-GB"/>
        </w:rPr>
        <w:t>LDLR</w:t>
      </w:r>
      <w:r>
        <w:rPr>
          <w:rFonts w:eastAsia="Calibri Light" w:cs="Calibri Light" w:ascii="Calibri Light" w:hAnsi="Calibri Light"/>
          <w:sz w:val="19"/>
          <w:lang w:val="en-GB"/>
        </w:rPr>
        <w:t xml:space="preserve">) gets degraded -&gt; </w:t>
      </w:r>
      <w:r>
        <w:rPr>
          <w:rFonts w:eastAsia="Calibri Light" w:cs="Calibri Light" w:ascii="Calibri Light" w:hAnsi="Calibri Light"/>
          <w:sz w:val="19"/>
          <w:shd w:fill="B4C6E7" w:val="clear"/>
          <w:lang w:val="en-GB"/>
        </w:rPr>
        <w:t>PCSK9</w:t>
      </w:r>
      <w:r>
        <w:rPr>
          <w:rFonts w:eastAsia="Calibri Light" w:cs="Calibri Light" w:ascii="Calibri Light" w:hAnsi="Calibri Light"/>
          <w:sz w:val="19"/>
          <w:lang w:val="en-GB"/>
        </w:rPr>
        <w:t xml:space="preserve"> is a marker for sufficient cholesterol in the liver</w:t>
      </w:r>
    </w:p>
    <w:p>
      <w:pPr>
        <w:pStyle w:val="Normal"/>
        <w:numPr>
          <w:ilvl w:val="1"/>
          <w:numId w:val="43"/>
        </w:numPr>
        <w:spacing w:lineRule="atLeast" w:line="0"/>
        <w:ind w:left="144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without </w:t>
      </w:r>
      <w:r>
        <w:rPr>
          <w:rFonts w:eastAsia="Calibri Light" w:cs="Calibri Light" w:ascii="Calibri Light" w:hAnsi="Calibri Light"/>
          <w:sz w:val="19"/>
          <w:shd w:fill="B4C6E7" w:val="clear"/>
          <w:lang w:val="en-GB"/>
        </w:rPr>
        <w:t>PCSK9</w:t>
      </w:r>
      <w:r>
        <w:rPr>
          <w:rFonts w:eastAsia="Calibri Light" w:cs="Calibri Light" w:ascii="Calibri Light" w:hAnsi="Calibri Light"/>
          <w:sz w:val="19"/>
          <w:lang w:val="en-GB"/>
        </w:rPr>
        <w:t xml:space="preserve">, </w:t>
      </w:r>
      <w:r>
        <w:rPr>
          <w:rFonts w:eastAsia="Calibri Light" w:cs="Calibri Light" w:ascii="Calibri Light" w:hAnsi="Calibri Light"/>
          <w:sz w:val="19"/>
          <w:shd w:fill="B4C6E7" w:val="clear"/>
          <w:lang w:val="en-GB"/>
        </w:rPr>
        <w:t>LDLR</w:t>
      </w:r>
      <w:r>
        <w:rPr>
          <w:rFonts w:eastAsia="Calibri Light" w:cs="Calibri Light" w:ascii="Calibri Light" w:hAnsi="Calibri Light"/>
          <w:sz w:val="19"/>
          <w:lang w:val="en-GB"/>
        </w:rPr>
        <w:t xml:space="preserve"> gets recycled</w:t>
      </w:r>
    </w:p>
    <w:p>
      <w:pPr>
        <w:pStyle w:val="Normal"/>
        <w:numPr>
          <w:ilvl w:val="0"/>
          <w:numId w:val="4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Liver takes up HDL via </w:t>
      </w:r>
      <w:r>
        <w:rPr>
          <w:rFonts w:eastAsia="Calibri Light" w:cs="Calibri Light" w:ascii="Calibri Light" w:hAnsi="Calibri Light"/>
          <w:sz w:val="19"/>
          <w:shd w:fill="B4C6E7" w:val="clear"/>
          <w:lang w:val="en-GB"/>
        </w:rPr>
        <w:t>SRB1</w:t>
      </w:r>
    </w:p>
    <w:p>
      <w:pPr>
        <w:pStyle w:val="Normal"/>
        <w:numPr>
          <w:ilvl w:val="0"/>
          <w:numId w:val="4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Excess cholesterol can be transformed into bile acids and removed via faeces </w:t>
      </w:r>
    </w:p>
    <w:p>
      <w:pPr>
        <w:pStyle w:val="Normal"/>
        <w:spacing w:lineRule="atLeast" w:line="0"/>
        <w:ind w:right="-19" w:hanging="0"/>
        <w:rPr>
          <w:rFonts w:ascii="Calibri Light" w:hAnsi="Calibri Light" w:eastAsia="Calibri Light" w:cs="Calibri Light"/>
          <w:sz w:val="19"/>
          <w:u w:val="single"/>
          <w:lang w:val="en-GB"/>
        </w:rPr>
      </w:pPr>
      <w:r>
        <w:rPr>
          <w:rFonts w:eastAsia="Calibri Light" w:cs="Calibri Light" w:ascii="Calibri Light" w:hAnsi="Calibri Light"/>
          <w:sz w:val="19"/>
          <w:u w:val="single"/>
          <w:lang w:val="en-GB"/>
        </w:rPr>
        <w:t>How to get rid of excess cholesterol in any cell?</w:t>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t>Reverse cholesterol transport pathway</w:t>
      </w:r>
    </w:p>
    <w:p>
      <w:pPr>
        <w:pStyle w:val="Normal"/>
        <w:numPr>
          <w:ilvl w:val="0"/>
          <w:numId w:val="43"/>
        </w:numPr>
        <w:spacing w:lineRule="atLeast" w:line="0"/>
        <w:ind w:left="720" w:right="-19" w:hanging="360"/>
        <w:rPr>
          <w:rFonts w:ascii="Calibri Light" w:hAnsi="Calibri Light" w:eastAsia="Calibri Light" w:cs="Calibri Light"/>
          <w:sz w:val="19"/>
          <w:lang w:val="en-GB"/>
        </w:rPr>
      </w:pPr>
      <w:r>
        <w:rPr>
          <w:rFonts w:eastAsia="Calibri Light" w:cs="Calibri Light" w:ascii="Calibri Light" w:hAnsi="Calibri Light"/>
          <w:sz w:val="19"/>
          <w:lang w:val="en-GB"/>
        </w:rPr>
        <w:t xml:space="preserve">cholesterol exporter called </w:t>
      </w:r>
      <w:r>
        <w:rPr>
          <w:rFonts w:eastAsia="Calibri Light" w:cs="Calibri Light" w:ascii="Calibri Light" w:hAnsi="Calibri Light"/>
          <w:sz w:val="19"/>
          <w:shd w:fill="B4C6E7" w:val="clear"/>
          <w:lang w:val="en-GB"/>
        </w:rPr>
        <w:t>ABCA1</w:t>
      </w:r>
      <w:r>
        <w:rPr>
          <w:rFonts w:eastAsia="Calibri Light" w:cs="Calibri Light" w:ascii="Calibri Light" w:hAnsi="Calibri Light"/>
          <w:sz w:val="19"/>
          <w:lang w:val="en-GB"/>
        </w:rPr>
        <w:t xml:space="preserve"> (take lipidated </w:t>
      </w:r>
      <w:r>
        <w:rPr>
          <w:rFonts w:eastAsia="Calibri Light" w:cs="Calibri Light" w:ascii="Calibri Light" w:hAnsi="Calibri Light"/>
          <w:sz w:val="19"/>
          <w:shd w:fill="FFFF00" w:val="clear"/>
          <w:lang w:val="en-GB"/>
        </w:rPr>
        <w:t xml:space="preserve">Apo A1 </w:t>
      </w:r>
      <w:r>
        <w:rPr>
          <w:rFonts w:eastAsia="Calibri Light" w:cs="Calibri Light" w:ascii="Calibri Light" w:hAnsi="Calibri Light"/>
          <w:sz w:val="19"/>
          <w:lang w:val="en-GB"/>
        </w:rPr>
        <w:t xml:space="preserve">and fill it with cholesterol -&gt; HDL, tagged by </w:t>
      </w:r>
      <w:r>
        <w:rPr>
          <w:rFonts w:eastAsia="Calibri Light" w:cs="Calibri Light" w:ascii="Calibri Light" w:hAnsi="Calibri Light"/>
          <w:sz w:val="19"/>
          <w:shd w:fill="FFFF00" w:val="clear"/>
          <w:lang w:val="en-GB"/>
        </w:rPr>
        <w:t>Apo A1</w:t>
      </w:r>
      <w:r>
        <w:rPr>
          <w:rFonts w:eastAsia="Calibri Light" w:cs="Calibri Light" w:ascii="Calibri Light" w:hAnsi="Calibri Light"/>
          <w:sz w:val="19"/>
          <w:lang w:val="en-GB"/>
        </w:rPr>
        <w:t>)</w:t>
      </w:r>
    </w:p>
    <w:p>
      <w:pPr>
        <w:sectPr>
          <w:footerReference w:type="default" r:id="rId71"/>
          <w:type w:val="nextPage"/>
          <w:pgSz w:w="11906" w:h="16838"/>
          <w:pgMar w:left="720" w:right="746" w:header="0" w:top="221" w:footer="0" w:bottom="56" w:gutter="0"/>
          <w:pgNumType w:fmt="decimal"/>
          <w:cols w:num="2" w:space="720" w:equalWidth="true" w:sep="false"/>
          <w:formProt w:val="false"/>
          <w:textDirection w:val="lrTb"/>
          <w:docGrid w:type="default" w:linePitch="360" w:charSpace="0"/>
        </w:sectPr>
      </w:pP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pStyle w:val="Normal"/>
        <w:spacing w:lineRule="atLeast" w:line="0"/>
        <w:ind w:right="-19" w:hanging="0"/>
        <w:rPr>
          <w:rFonts w:ascii="Calibri Light" w:hAnsi="Calibri Light" w:eastAsia="Calibri Light" w:cs="Calibri Light"/>
          <w:sz w:val="19"/>
          <w:lang w:val="en-GB"/>
        </w:rPr>
      </w:pPr>
      <w:r>
        <w:rPr>
          <w:rFonts w:eastAsia="Calibri Light" w:cs="Calibri Light" w:ascii="Calibri Light" w:hAnsi="Calibri Light"/>
          <w:sz w:val="19"/>
          <w:lang w:val="en-GB"/>
        </w:rPr>
      </w:r>
    </w:p>
    <w:p>
      <w:pPr>
        <w:sectPr>
          <w:footerReference w:type="default" r:id="rId72"/>
          <w:type w:val="nextPage"/>
          <w:pgSz w:w="11906" w:h="16838"/>
          <w:pgMar w:left="720" w:right="746" w:header="0" w:top="221" w:footer="0" w:bottom="56" w:gutter="0"/>
          <w:pgNumType w:fmt="decimal"/>
          <w:cols w:num="2" w:space="720" w:equalWidth="true" w:sep="false"/>
          <w:formProt w:val="false"/>
          <w:textDirection w:val="lrTb"/>
          <w:docGrid w:type="default" w:linePitch="360" w:charSpace="0"/>
        </w:sectPr>
      </w:pPr>
    </w:p>
    <w:p>
      <w:pPr>
        <w:pStyle w:val="Normal"/>
        <w:spacing w:lineRule="atLeast" w:line="0"/>
        <w:ind w:right="-19" w:hanging="0"/>
        <w:rPr/>
      </w:pPr>
      <w:r>
        <w:rPr>
          <w:rFonts w:eastAsia="Calibri Light" w:cs="Calibri Light" w:ascii="Calibri Light" w:hAnsi="Calibri Light"/>
          <w:b/>
          <w:bCs/>
          <w:sz w:val="32"/>
          <w:szCs w:val="32"/>
          <w:u w:val="single"/>
          <w:lang w:val="en-GB"/>
        </w:rPr>
        <w:t>Diseases</w:t>
      </w:r>
    </w:p>
    <w:p>
      <w:pPr>
        <w:pStyle w:val="Normal"/>
        <w:spacing w:lineRule="atLeast" w:line="0"/>
        <w:ind w:right="-19" w:hanging="0"/>
        <w:rPr>
          <w:rFonts w:ascii="Calibri Light" w:hAnsi="Calibri Light" w:eastAsia="Calibri Light" w:cs="Calibri Light"/>
          <w:b/>
          <w:b/>
          <w:bCs/>
          <w:sz w:val="32"/>
          <w:szCs w:val="32"/>
          <w:u w:val="single"/>
          <w:lang w:val="en-GB"/>
        </w:rPr>
      </w:pPr>
      <w:r>
        <w:rPr>
          <w:rFonts w:eastAsia="Calibri Light" w:cs="Calibri Light" w:ascii="Calibri Light" w:hAnsi="Calibri Light"/>
          <w:b/>
          <w:bCs/>
          <w:sz w:val="32"/>
          <w:szCs w:val="32"/>
          <w:u w:val="single"/>
          <w:lang w:val="en-GB"/>
        </w:rPr>
      </w:r>
    </w:p>
    <w:tbl>
      <w:tblPr>
        <w:tblW w:w="10454" w:type="dxa"/>
        <w:jc w:val="left"/>
        <w:tblInd w:w="-15" w:type="dxa"/>
        <w:tblLayout w:type="fixed"/>
        <w:tblCellMar>
          <w:top w:w="0" w:type="dxa"/>
          <w:left w:w="70" w:type="dxa"/>
          <w:bottom w:w="0" w:type="dxa"/>
          <w:right w:w="70" w:type="dxa"/>
        </w:tblCellMar>
      </w:tblPr>
      <w:tblGrid>
        <w:gridCol w:w="2614"/>
        <w:gridCol w:w="2607"/>
        <w:gridCol w:w="2607"/>
        <w:gridCol w:w="2626"/>
      </w:tblGrid>
      <w:tr>
        <w:trPr/>
        <w:tc>
          <w:tcPr>
            <w:tcW w:w="261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tLeast" w:line="0"/>
              <w:ind w:right="-19" w:hanging="0"/>
              <w:jc w:val="center"/>
              <w:rPr>
                <w:rFonts w:ascii="Calibri Light" w:hAnsi="Calibri Light" w:eastAsia="Calibri Light" w:cs="Calibri Light"/>
                <w:b/>
                <w:b/>
                <w:bCs/>
                <w:lang w:val="en-GB"/>
              </w:rPr>
            </w:pPr>
            <w:r>
              <w:rPr>
                <w:rFonts w:eastAsia="Calibri Light" w:cs="Calibri Light" w:ascii="Calibri Light" w:hAnsi="Calibri Light"/>
                <w:b/>
                <w:bCs/>
                <w:lang w:val="en-GB"/>
              </w:rPr>
            </w:r>
          </w:p>
        </w:tc>
        <w:tc>
          <w:tcPr>
            <w:tcW w:w="2607"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b/>
                <w:b/>
                <w:bCs/>
                <w:lang w:val="en-GB"/>
              </w:rPr>
            </w:pPr>
            <w:r>
              <w:rPr>
                <w:rFonts w:eastAsia="Calibri Light" w:cs="Calibri Light" w:ascii="Calibri Light" w:hAnsi="Calibri Light"/>
                <w:b/>
                <w:bCs/>
                <w:lang w:val="en-GB"/>
              </w:rPr>
              <w:t>Causation</w:t>
            </w:r>
          </w:p>
        </w:tc>
        <w:tc>
          <w:tcPr>
            <w:tcW w:w="2607"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b/>
                <w:b/>
                <w:bCs/>
                <w:lang w:val="en-GB"/>
              </w:rPr>
            </w:pPr>
            <w:r>
              <w:rPr>
                <w:rFonts w:eastAsia="Calibri Light" w:cs="Calibri Light" w:ascii="Calibri Light" w:hAnsi="Calibri Light"/>
                <w:b/>
                <w:bCs/>
                <w:lang w:val="en-GB"/>
              </w:rPr>
              <w:t>Symptoms</w:t>
            </w:r>
          </w:p>
        </w:tc>
        <w:tc>
          <w:tcPr>
            <w:tcW w:w="2626"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b/>
                <w:b/>
                <w:bCs/>
                <w:lang w:val="en-GB"/>
              </w:rPr>
            </w:pPr>
            <w:r>
              <w:rPr>
                <w:rFonts w:eastAsia="Calibri Light" w:cs="Calibri Light" w:ascii="Calibri Light" w:hAnsi="Calibri Light"/>
                <w:b/>
                <w:bCs/>
                <w:lang w:val="en-GB"/>
              </w:rPr>
              <w:t>Treatment</w:t>
            </w:r>
          </w:p>
        </w:tc>
      </w:tr>
      <w:tr>
        <w:trPr/>
        <w:tc>
          <w:tcPr>
            <w:tcW w:w="2614"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b/>
                <w:b/>
                <w:bCs/>
                <w:lang w:val="en-GB"/>
              </w:rPr>
            </w:pPr>
            <w:r>
              <w:rPr>
                <w:rFonts w:eastAsia="Calibri Light" w:cs="Calibri Light" w:ascii="Calibri Light" w:hAnsi="Calibri Light"/>
                <w:b/>
                <w:bCs/>
                <w:lang w:val="en-GB"/>
              </w:rPr>
              <w:t>Leishmaniasis</w:t>
            </w:r>
          </w:p>
        </w:tc>
        <w:tc>
          <w:tcPr>
            <w:tcW w:w="2607"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Different parasites transmitted by the bite of a sandfly</w:t>
            </w:r>
          </w:p>
        </w:tc>
        <w:tc>
          <w:tcPr>
            <w:tcW w:w="2607"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Fever, weight loss, lesions</w:t>
            </w:r>
          </w:p>
        </w:tc>
        <w:tc>
          <w:tcPr>
            <w:tcW w:w="2626"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Only in mice: IL-4 or IL-4R knockout, larger Th1:Th2 ratio. (Normally Th2 against parasites but in this case, Th1 seems more effective)</w:t>
            </w:r>
          </w:p>
        </w:tc>
      </w:tr>
      <w:tr>
        <w:trPr/>
        <w:tc>
          <w:tcPr>
            <w:tcW w:w="2614"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b/>
                <w:b/>
                <w:bCs/>
                <w:lang w:val="en-GB"/>
              </w:rPr>
            </w:pPr>
            <w:r>
              <w:rPr>
                <w:rFonts w:eastAsia="Calibri Light" w:cs="Calibri Light" w:ascii="Calibri Light" w:hAnsi="Calibri Light"/>
                <w:b/>
                <w:bCs/>
                <w:lang w:val="en-GB"/>
              </w:rPr>
              <w:t>Schistosomiasis</w:t>
            </w:r>
          </w:p>
        </w:tc>
        <w:tc>
          <w:tcPr>
            <w:tcW w:w="2607"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Round worm</w:t>
            </w:r>
          </w:p>
        </w:tc>
        <w:tc>
          <w:tcPr>
            <w:tcW w:w="2607"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Intestine, lung, liver damage (eggs of the worm distributed via bloodstream), dying eggs leave fibrotic plaques which leads to tissue damage, high blood pressure</w:t>
            </w:r>
          </w:p>
        </w:tc>
        <w:tc>
          <w:tcPr>
            <w:tcW w:w="2626"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IL-4 and IL-13 activate alternative macrophages (tissue repair). If deficient macrophages, the intestines get leaky -&gt; bacterial shock</w:t>
            </w:r>
          </w:p>
        </w:tc>
      </w:tr>
      <w:tr>
        <w:trPr/>
        <w:tc>
          <w:tcPr>
            <w:tcW w:w="2614"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b/>
                <w:b/>
                <w:bCs/>
                <w:lang w:val="en-GB"/>
              </w:rPr>
            </w:pPr>
            <w:r>
              <w:rPr>
                <w:rFonts w:eastAsia="Calibri Light" w:cs="Calibri Light" w:ascii="Calibri Light" w:hAnsi="Calibri Light"/>
                <w:b/>
                <w:bCs/>
                <w:lang w:val="en-GB"/>
              </w:rPr>
              <w:t>Inflammatory Bowel Disease</w:t>
            </w:r>
          </w:p>
        </w:tc>
        <w:tc>
          <w:tcPr>
            <w:tcW w:w="2607"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Inappropriate inflammatory innate and adaptive immune responses against intestinal bacteria</w:t>
            </w:r>
          </w:p>
        </w:tc>
        <w:tc>
          <w:tcPr>
            <w:tcW w:w="2607"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DC’s and macrophages secrete IL-6 and IL-23 which activate Th17 -&gt; chronic intestine inflammation (colitis), may induce autoimmune reactions in other organs</w:t>
            </w:r>
          </w:p>
        </w:tc>
        <w:tc>
          <w:tcPr>
            <w:tcW w:w="2626"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Immunosuppressive drugs, antibiotics, surgery, antibodies against IL-6, Il-23, TNFα</w:t>
            </w:r>
          </w:p>
        </w:tc>
      </w:tr>
      <w:tr>
        <w:trPr/>
        <w:tc>
          <w:tcPr>
            <w:tcW w:w="2614"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b/>
                <w:b/>
                <w:bCs/>
                <w:lang w:val="en-GB"/>
              </w:rPr>
            </w:pPr>
            <w:r>
              <w:rPr>
                <w:rFonts w:eastAsia="Calibri Light" w:cs="Calibri Light" w:ascii="Calibri Light" w:hAnsi="Calibri Light"/>
                <w:b/>
                <w:bCs/>
                <w:lang w:val="en-GB"/>
              </w:rPr>
              <w:t>Sepsis</w:t>
            </w:r>
          </w:p>
        </w:tc>
        <w:tc>
          <w:tcPr>
            <w:tcW w:w="2607"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 xml:space="preserve">Sepsis can be caused by many organisms including bacteria, viruses and fungi. </w:t>
            </w:r>
          </w:p>
        </w:tc>
        <w:tc>
          <w:tcPr>
            <w:tcW w:w="2607"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Common locations for the primary infection include the lungs, brain, urinary tract, skin, and abdominal organs. Low blood pressure. Can lead to life-threatening multiple organ dysfunction.</w:t>
            </w:r>
          </w:p>
        </w:tc>
        <w:tc>
          <w:tcPr>
            <w:tcW w:w="2626"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Antibiotics, intravenous fluid (and vasopressors) to elevate blood pressure</w:t>
            </w:r>
          </w:p>
        </w:tc>
      </w:tr>
      <w:tr>
        <w:trPr/>
        <w:tc>
          <w:tcPr>
            <w:tcW w:w="2614"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b/>
                <w:b/>
                <w:bCs/>
                <w:lang w:val="en-GB"/>
              </w:rPr>
            </w:pPr>
            <w:r>
              <w:rPr>
                <w:rFonts w:eastAsia="Calibri Light" w:cs="Calibri Light" w:ascii="Calibri Light" w:hAnsi="Calibri Light"/>
                <w:b/>
                <w:bCs/>
                <w:lang w:val="en-GB"/>
              </w:rPr>
              <w:t>Gout</w:t>
            </w:r>
          </w:p>
        </w:tc>
        <w:tc>
          <w:tcPr>
            <w:tcW w:w="2607"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Uric acid build up (generated by breakdown of purines)</w:t>
            </w:r>
          </w:p>
        </w:tc>
        <w:tc>
          <w:tcPr>
            <w:tcW w:w="2607"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 xml:space="preserve">Accumulates in the body and forms crystals which can lead to painful deposits in the joints, lumps under the skin and kidney stones. </w:t>
            </w:r>
          </w:p>
        </w:tc>
        <w:tc>
          <w:tcPr>
            <w:tcW w:w="2626"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Colchicine (inhibits NLRP3 activation by uric acid) but not really understood why it helps.</w:t>
            </w:r>
          </w:p>
        </w:tc>
      </w:tr>
      <w:tr>
        <w:trPr/>
        <w:tc>
          <w:tcPr>
            <w:tcW w:w="2614"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b/>
                <w:b/>
                <w:bCs/>
                <w:lang w:val="en-GB"/>
              </w:rPr>
            </w:pPr>
            <w:r>
              <w:rPr>
                <w:rFonts w:eastAsia="Calibri Light" w:cs="Calibri Light" w:ascii="Calibri Light" w:hAnsi="Calibri Light"/>
                <w:b/>
                <w:bCs/>
                <w:lang w:val="en-GB"/>
              </w:rPr>
              <w:t>Muckle-Wells Syndrome</w:t>
            </w:r>
          </w:p>
        </w:tc>
        <w:tc>
          <w:tcPr>
            <w:tcW w:w="2607"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Missense mutation in NLRP3 which leads to increased production of IL-1β</w:t>
            </w:r>
          </w:p>
        </w:tc>
        <w:tc>
          <w:tcPr>
            <w:tcW w:w="2607"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Chronic inflammation</w:t>
            </w:r>
          </w:p>
        </w:tc>
        <w:tc>
          <w:tcPr>
            <w:tcW w:w="2626"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Anakinra which is a competitive inhibitor of IL-1β</w:t>
            </w:r>
          </w:p>
        </w:tc>
      </w:tr>
      <w:tr>
        <w:trPr/>
        <w:tc>
          <w:tcPr>
            <w:tcW w:w="2614"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b/>
                <w:b/>
                <w:bCs/>
                <w:lang w:val="en-GB"/>
              </w:rPr>
            </w:pPr>
            <w:r>
              <w:rPr>
                <w:rFonts w:eastAsia="Calibri Light" w:cs="Calibri Light" w:ascii="Calibri Light" w:hAnsi="Calibri Light"/>
                <w:b/>
                <w:bCs/>
                <w:lang w:val="en-GB"/>
              </w:rPr>
              <w:t>Alzheimer’s Disease</w:t>
            </w:r>
          </w:p>
        </w:tc>
        <w:tc>
          <w:tcPr>
            <w:tcW w:w="2607"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Deposits of amyloid-β plaques</w:t>
            </w:r>
          </w:p>
        </w:tc>
        <w:tc>
          <w:tcPr>
            <w:tcW w:w="2607"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amyloid-β activates NLRP3 which enhances disease progression due to chronic inflammation</w:t>
            </w:r>
          </w:p>
        </w:tc>
        <w:tc>
          <w:tcPr>
            <w:tcW w:w="262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r>
          </w:p>
        </w:tc>
      </w:tr>
      <w:tr>
        <w:trPr/>
        <w:tc>
          <w:tcPr>
            <w:tcW w:w="2614"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b/>
                <w:b/>
                <w:bCs/>
                <w:lang w:val="en-GB"/>
              </w:rPr>
            </w:pPr>
            <w:r>
              <w:rPr>
                <w:rFonts w:eastAsia="Calibri Light" w:cs="Calibri Light" w:ascii="Calibri Light" w:hAnsi="Calibri Light"/>
                <w:b/>
                <w:bCs/>
                <w:lang w:val="en-GB"/>
              </w:rPr>
              <w:t>Atherosclerosis</w:t>
            </w:r>
          </w:p>
        </w:tc>
        <w:tc>
          <w:tcPr>
            <w:tcW w:w="2607"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Deposition and oxidation of cholesterol-rich lipoproteins in the subendothelial space, mainly mediated via IL-1α, Oleic acid (OA, a fatty acid) triggers IL-1α production without inflammasome by mitochondrial uncoupling (leading the protons through the membrane without them passing through ATP synthase).</w:t>
            </w:r>
          </w:p>
        </w:tc>
        <w:tc>
          <w:tcPr>
            <w:tcW w:w="2607"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Pain, lesions</w:t>
            </w:r>
          </w:p>
        </w:tc>
        <w:tc>
          <w:tcPr>
            <w:tcW w:w="2626" w:type="dxa"/>
            <w:tcBorders>
              <w:top w:val="single" w:sz="4" w:space="0" w:color="000000"/>
              <w:left w:val="single" w:sz="4" w:space="0" w:color="000000"/>
              <w:bottom w:val="single" w:sz="4" w:space="0" w:color="000000"/>
              <w:right w:val="single" w:sz="4" w:space="0" w:color="000000"/>
            </w:tcBorders>
            <w:vAlign w:val="center"/>
          </w:tcPr>
          <w:p>
            <w:pPr>
              <w:pStyle w:val="Normal"/>
              <w:spacing w:lineRule="atLeast" w:line="0"/>
              <w:ind w:right="-19" w:hanging="0"/>
              <w:jc w:val="center"/>
              <w:rPr>
                <w:rFonts w:ascii="Calibri Light" w:hAnsi="Calibri Light" w:eastAsia="Calibri Light" w:cs="Calibri Light"/>
                <w:sz w:val="16"/>
                <w:szCs w:val="16"/>
                <w:lang w:val="en-GB"/>
              </w:rPr>
            </w:pPr>
            <w:r>
              <w:rPr>
                <w:rFonts w:eastAsia="Calibri Light" w:cs="Calibri Light" w:ascii="Calibri Light" w:hAnsi="Calibri Light"/>
                <w:sz w:val="16"/>
                <w:szCs w:val="16"/>
                <w:lang w:val="en-GB"/>
              </w:rPr>
              <w:t>Exercise, healthy diet, blood thinner, bypass surgery</w:t>
            </w:r>
          </w:p>
        </w:tc>
      </w:tr>
    </w:tbl>
    <w:p>
      <w:pPr>
        <w:pStyle w:val="Normal"/>
        <w:spacing w:lineRule="atLeast" w:line="0"/>
        <w:ind w:right="-19" w:hanging="0"/>
        <w:rPr>
          <w:rFonts w:ascii="Calibri Light" w:hAnsi="Calibri Light" w:eastAsia="Calibri Light" w:cs="Calibri Light"/>
          <w:lang w:val="en-GB"/>
        </w:rPr>
      </w:pPr>
      <w:r>
        <w:br w:type="page"/>
      </w:r>
      <w:r>
        <w:rPr>
          <w:rFonts w:eastAsia="Calibri Light" w:cs="Calibri Light" w:ascii="Calibri Light" w:hAnsi="Calibri Light"/>
          <w:lang w:val="en-GB"/>
        </w:rPr>
      </w:r>
    </w:p>
    <w:p>
      <w:pPr>
        <w:pStyle w:val="Normal"/>
        <w:spacing w:lineRule="atLeast" w:line="0"/>
        <w:ind w:right="-19" w:hanging="0"/>
        <w:rPr>
          <w:rFonts w:ascii="Calibri Light" w:hAnsi="Calibri Light" w:eastAsia="Calibri Light" w:cs="Calibri Light"/>
          <w:lang w:val="en-GB"/>
        </w:rPr>
      </w:pPr>
      <w:r>
        <w:rPr>
          <w:rFonts w:eastAsia="Calibri Light" w:cs="Calibri Light" w:ascii="Calibri Light" w:hAnsi="Calibri Light"/>
          <w:lang w:val="en-GB"/>
        </w:rPr>
      </w:r>
    </w:p>
    <w:p>
      <w:pPr>
        <w:pStyle w:val="Normal"/>
        <w:spacing w:lineRule="atLeast" w:line="0"/>
        <w:ind w:right="-19" w:hanging="0"/>
        <w:rPr/>
      </w:pPr>
      <w:r>
        <w:rPr>
          <w:rFonts w:eastAsia="Calibri Light" w:cs="Calibri Light" w:ascii="Calibri Light" w:hAnsi="Calibri Light"/>
          <w:b/>
          <w:bCs/>
          <w:u w:val="single"/>
          <w:lang w:val="en-GB"/>
        </w:rPr>
        <w:t>Exam questions me and my friends remembered:</w:t>
      </w:r>
    </w:p>
    <w:p>
      <w:pPr>
        <w:pStyle w:val="Normal"/>
        <w:spacing w:lineRule="atLeast" w:line="0"/>
        <w:ind w:right="-19" w:hanging="0"/>
        <w:rPr>
          <w:rFonts w:ascii="Calibri Light" w:hAnsi="Calibri Light" w:eastAsia="Calibri Light" w:cs="Calibri Light"/>
          <w:b/>
          <w:b/>
          <w:bCs/>
          <w:u w:val="single"/>
          <w:lang w:val="en-GB"/>
        </w:rPr>
      </w:pPr>
      <w:r>
        <w:rPr>
          <w:rFonts w:eastAsia="Calibri Light" w:cs="Calibri Light" w:ascii="Calibri Light" w:hAnsi="Calibri Light"/>
          <w:b/>
          <w:bCs/>
          <w:u w:val="single"/>
          <w:lang w:val="en-GB"/>
        </w:rPr>
      </w:r>
    </w:p>
    <w:p>
      <w:pPr>
        <w:sectPr>
          <w:type w:val="continuous"/>
          <w:pgSz w:w="11906" w:h="16838"/>
          <w:pgMar w:left="720" w:right="746" w:header="0" w:top="221" w:footer="0" w:bottom="56" w:gutter="0"/>
          <w:formProt w:val="false"/>
          <w:textDirection w:val="lrTb"/>
          <w:docGrid w:type="default" w:linePitch="360" w:charSpace="0"/>
        </w:sectPr>
      </w:pPr>
    </w:p>
    <w:p>
      <w:pPr>
        <w:pStyle w:val="Normal"/>
        <w:numPr>
          <w:ilvl w:val="0"/>
          <w:numId w:val="43"/>
        </w:numPr>
        <w:spacing w:lineRule="atLeast" w:line="0"/>
        <w:ind w:left="720" w:right="-19" w:hanging="360"/>
        <w:rPr/>
      </w:pPr>
      <w:r>
        <w:rPr>
          <w:rFonts w:eastAsia="Calibri Light" w:cs="Calibri Light" w:ascii="Calibri Light" w:hAnsi="Calibri Light"/>
          <w:lang w:val="en-GB"/>
        </w:rPr>
        <w:t>Explain the difference between Transition and Transversion mutations.</w:t>
      </w:r>
    </w:p>
    <w:p>
      <w:pPr>
        <w:pStyle w:val="Normal"/>
        <w:numPr>
          <w:ilvl w:val="1"/>
          <w:numId w:val="43"/>
        </w:numPr>
        <w:spacing w:lineRule="atLeast" w:line="0"/>
        <w:ind w:left="1440" w:right="-19" w:hanging="360"/>
        <w:rPr/>
      </w:pPr>
      <w:r>
        <w:rPr>
          <w:rFonts w:eastAsia="Calibri Light" w:cs="Calibri Light" w:ascii="Calibri Light" w:hAnsi="Calibri Light"/>
          <w:lang w:val="en-GB"/>
        </w:rPr>
        <w:t>Transition: A &lt;-&gt; G or T &lt;-&gt; C</w:t>
      </w:r>
    </w:p>
    <w:p>
      <w:pPr>
        <w:pStyle w:val="Normal"/>
        <w:numPr>
          <w:ilvl w:val="1"/>
          <w:numId w:val="43"/>
        </w:numPr>
        <w:spacing w:lineRule="atLeast" w:line="0"/>
        <w:ind w:left="1440" w:right="-19" w:hanging="360"/>
        <w:rPr/>
      </w:pPr>
      <w:r>
        <w:rPr>
          <w:rFonts w:eastAsia="Calibri Light" w:cs="Calibri Light" w:ascii="Calibri Light" w:hAnsi="Calibri Light"/>
          <w:lang w:val="en-GB"/>
        </w:rPr>
        <w:t>Transversion: A or G &lt;-&gt; T or C</w:t>
      </w:r>
    </w:p>
    <w:p>
      <w:pPr>
        <w:pStyle w:val="Normal"/>
        <w:numPr>
          <w:ilvl w:val="0"/>
          <w:numId w:val="43"/>
        </w:numPr>
        <w:spacing w:lineRule="atLeast" w:line="0"/>
        <w:ind w:left="720" w:right="-19" w:hanging="360"/>
        <w:rPr/>
      </w:pPr>
      <w:r>
        <w:rPr>
          <w:rFonts w:eastAsia="Calibri Light" w:cs="Calibri Light" w:ascii="Calibri Light" w:hAnsi="Calibri Light"/>
          <w:lang w:val="en-GB"/>
        </w:rPr>
        <w:t>Co-factor of NAT?</w:t>
      </w:r>
    </w:p>
    <w:p>
      <w:pPr>
        <w:pStyle w:val="Normal"/>
        <w:numPr>
          <w:ilvl w:val="1"/>
          <w:numId w:val="43"/>
        </w:numPr>
        <w:spacing w:lineRule="atLeast" w:line="0"/>
        <w:ind w:left="1440" w:right="-19" w:hanging="360"/>
        <w:rPr/>
      </w:pPr>
      <w:r>
        <w:rPr>
          <w:rFonts w:eastAsia="Calibri Light" w:cs="Calibri Light" w:ascii="Calibri Light" w:hAnsi="Calibri Light"/>
          <w:lang w:val="en-GB"/>
        </w:rPr>
        <w:t>Acetyl-CoA</w:t>
      </w:r>
    </w:p>
    <w:p>
      <w:pPr>
        <w:pStyle w:val="Normal"/>
        <w:numPr>
          <w:ilvl w:val="0"/>
          <w:numId w:val="43"/>
        </w:numPr>
        <w:spacing w:lineRule="atLeast" w:line="0"/>
        <w:ind w:left="720" w:right="-19" w:hanging="360"/>
        <w:rPr/>
      </w:pPr>
      <w:r>
        <w:rPr>
          <w:rFonts w:eastAsia="Calibri Light" w:cs="Calibri Light" w:ascii="Calibri Light" w:hAnsi="Calibri Light"/>
          <w:lang w:val="en-GB"/>
        </w:rPr>
        <w:t>Inhibitory factor of ATP synthase?</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IF1</w:t>
      </w:r>
    </w:p>
    <w:p>
      <w:pPr>
        <w:pStyle w:val="Normal"/>
        <w:numPr>
          <w:ilvl w:val="0"/>
          <w:numId w:val="43"/>
        </w:numPr>
        <w:spacing w:lineRule="atLeast" w:line="0"/>
        <w:ind w:left="720" w:right="-19" w:hanging="360"/>
        <w:rPr>
          <w:rFonts w:ascii="Calibri Light" w:hAnsi="Calibri Light" w:eastAsia="Calibri Light" w:cs="Calibri Light"/>
          <w:lang w:val="en-GB"/>
        </w:rPr>
      </w:pPr>
      <w:r>
        <w:rPr>
          <w:rFonts w:eastAsia="Calibri Light" w:cs="Calibri Light" w:ascii="Calibri Light" w:hAnsi="Calibri Light"/>
          <w:lang w:val="en-GB"/>
        </w:rPr>
        <w:t>Ahr dimerises with which other molecule to act as a transcription factor?</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ARNT</w:t>
      </w:r>
    </w:p>
    <w:p>
      <w:pPr>
        <w:pStyle w:val="Normal"/>
        <w:numPr>
          <w:ilvl w:val="0"/>
          <w:numId w:val="43"/>
        </w:numPr>
        <w:spacing w:lineRule="atLeast" w:line="0"/>
        <w:ind w:left="720" w:right="-19" w:hanging="360"/>
        <w:rPr>
          <w:rFonts w:ascii="Calibri Light" w:hAnsi="Calibri Light" w:eastAsia="Calibri Light" w:cs="Calibri Light"/>
          <w:lang w:val="en-GB"/>
        </w:rPr>
      </w:pPr>
      <w:r>
        <w:rPr>
          <w:rFonts w:eastAsia="Calibri Light" w:cs="Calibri Light" w:ascii="Calibri Light" w:hAnsi="Calibri Light"/>
          <w:lang w:val="en-GB"/>
        </w:rPr>
        <w:t>What does Tamoxifen do? (Answer in 2-3 sentences)</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Competitive inhibitor of estrogen, binds estrogen receptor (ER) -&gt; less cell growth and proliferation</w:t>
      </w:r>
    </w:p>
    <w:p>
      <w:pPr>
        <w:pStyle w:val="Normal"/>
        <w:numPr>
          <w:ilvl w:val="0"/>
          <w:numId w:val="43"/>
        </w:numPr>
        <w:spacing w:lineRule="atLeast" w:line="0"/>
        <w:ind w:left="720" w:right="-19" w:hanging="360"/>
        <w:rPr>
          <w:rFonts w:ascii="Calibri Light" w:hAnsi="Calibri Light" w:eastAsia="Calibri Light" w:cs="Calibri Light"/>
          <w:lang w:val="en-GB"/>
        </w:rPr>
      </w:pPr>
      <w:r>
        <w:rPr>
          <w:rFonts w:eastAsia="Calibri Light" w:cs="Calibri Light" w:ascii="Calibri Light" w:hAnsi="Calibri Light"/>
          <w:lang w:val="en-GB"/>
        </w:rPr>
        <w:t>Name one effector of Leptin signalling?</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STAT3</w:t>
      </w:r>
    </w:p>
    <w:p>
      <w:pPr>
        <w:pStyle w:val="Normal"/>
        <w:numPr>
          <w:ilvl w:val="0"/>
          <w:numId w:val="43"/>
        </w:numPr>
        <w:spacing w:lineRule="atLeast" w:line="0"/>
        <w:ind w:left="720" w:right="-19" w:hanging="360"/>
        <w:rPr>
          <w:rFonts w:ascii="Calibri Light" w:hAnsi="Calibri Light" w:eastAsia="Calibri Light" w:cs="Calibri Light"/>
          <w:lang w:val="en-GB"/>
        </w:rPr>
      </w:pPr>
      <w:r>
        <w:rPr>
          <w:rFonts w:eastAsia="Calibri Light" w:cs="Calibri Light" w:ascii="Calibri Light" w:hAnsi="Calibri Light"/>
          <w:lang w:val="en-GB"/>
        </w:rPr>
        <w:t>Which molecule acts on the hypothalamus?</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Leptin</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Insulin?</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GLP-1</w:t>
      </w:r>
    </w:p>
    <w:p>
      <w:pPr>
        <w:pStyle w:val="Normal"/>
        <w:numPr>
          <w:ilvl w:val="0"/>
          <w:numId w:val="43"/>
        </w:numPr>
        <w:spacing w:lineRule="atLeast" w:line="0"/>
        <w:ind w:left="720" w:right="-19" w:hanging="360"/>
        <w:rPr/>
      </w:pPr>
      <w:r>
        <w:rPr>
          <w:rFonts w:eastAsia="Calibri Light" w:cs="Calibri Light" w:ascii="Calibri Light" w:hAnsi="Calibri Light"/>
          <w:lang w:val="en-GB"/>
        </w:rPr>
        <w:t>Which molecule gets secreted by the kidney upon low perfusion?</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Renin</w:t>
      </w:r>
    </w:p>
    <w:p>
      <w:pPr>
        <w:pStyle w:val="Normal"/>
        <w:numPr>
          <w:ilvl w:val="0"/>
          <w:numId w:val="43"/>
        </w:numPr>
        <w:spacing w:lineRule="atLeast" w:line="0"/>
        <w:ind w:left="720" w:right="-19" w:hanging="360"/>
        <w:rPr>
          <w:rFonts w:ascii="Calibri Light" w:hAnsi="Calibri Light" w:eastAsia="Calibri Light" w:cs="Calibri Light"/>
          <w:lang w:val="en-GB"/>
        </w:rPr>
      </w:pPr>
      <w:r>
        <w:rPr>
          <w:rFonts w:eastAsia="Calibri Light" w:cs="Calibri Light" w:ascii="Calibri Light" w:hAnsi="Calibri Light"/>
          <w:lang w:val="en-GB"/>
        </w:rPr>
        <w:t>What would happen if you inhibited Angiotensin converting enzyme (ACE)?</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Don’t remember the possible Kprim answers</w:t>
      </w:r>
    </w:p>
    <w:p>
      <w:pPr>
        <w:pStyle w:val="Normal"/>
        <w:numPr>
          <w:ilvl w:val="0"/>
          <w:numId w:val="43"/>
        </w:numPr>
        <w:spacing w:lineRule="atLeast" w:line="0"/>
        <w:ind w:left="720" w:right="-19" w:hanging="360"/>
        <w:rPr/>
      </w:pPr>
      <w:r>
        <w:rPr>
          <w:rFonts w:eastAsia="Calibri Light" w:cs="Calibri Light" w:ascii="Calibri Light" w:hAnsi="Calibri Light"/>
          <w:lang w:val="en-GB"/>
        </w:rPr>
        <w:t>Xeroderma pigmentosum (XP) patients have difficulties with nucleotide excision repair (NER) and?</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Translesion synthesis (TLS)</w:t>
      </w:r>
    </w:p>
    <w:p>
      <w:pPr>
        <w:pStyle w:val="Normal"/>
        <w:numPr>
          <w:ilvl w:val="0"/>
          <w:numId w:val="43"/>
        </w:numPr>
        <w:spacing w:lineRule="atLeast" w:line="0"/>
        <w:ind w:left="720" w:right="-19" w:hanging="360"/>
        <w:rPr/>
      </w:pPr>
      <w:r>
        <w:rPr>
          <w:rFonts w:eastAsia="Calibri Light" w:cs="Calibri Light" w:ascii="Calibri Light" w:hAnsi="Calibri Light"/>
          <w:lang w:val="en-GB"/>
        </w:rPr>
        <w:t>Which is the main difference between NER as transition coupled repair (TCR) and as global genome repair (GGR)?</w:t>
      </w:r>
    </w:p>
    <w:p>
      <w:pPr>
        <w:pStyle w:val="Normal"/>
        <w:numPr>
          <w:ilvl w:val="1"/>
          <w:numId w:val="43"/>
        </w:numPr>
        <w:spacing w:lineRule="atLeast" w:line="0"/>
        <w:ind w:left="1440" w:right="-19" w:hanging="360"/>
        <w:rPr/>
      </w:pPr>
      <w:r>
        <w:rPr>
          <w:rFonts w:eastAsia="Calibri Light" w:cs="Calibri Light" w:ascii="Calibri Light" w:hAnsi="Calibri Light"/>
          <w:lang w:val="en-GB"/>
        </w:rPr>
        <w:t>Damage recognition</w:t>
      </w:r>
    </w:p>
    <w:p>
      <w:pPr>
        <w:pStyle w:val="Normal"/>
        <w:numPr>
          <w:ilvl w:val="0"/>
          <w:numId w:val="43"/>
        </w:numPr>
        <w:spacing w:lineRule="atLeast" w:line="0"/>
        <w:ind w:left="720" w:right="-19" w:hanging="360"/>
        <w:rPr>
          <w:rFonts w:ascii="Calibri Light" w:hAnsi="Calibri Light" w:eastAsia="Calibri Light" w:cs="Calibri Light"/>
          <w:lang w:val="en-GB"/>
        </w:rPr>
      </w:pPr>
      <w:r>
        <w:rPr>
          <w:rFonts w:eastAsia="Calibri Light" w:cs="Calibri Light" w:ascii="Calibri Light" w:hAnsi="Calibri Light"/>
          <w:lang w:val="en-GB"/>
        </w:rPr>
        <w:t>What happens in a RAG mutant?</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w:t>
      </w:r>
    </w:p>
    <w:p>
      <w:pPr>
        <w:pStyle w:val="Normal"/>
        <w:numPr>
          <w:ilvl w:val="0"/>
          <w:numId w:val="43"/>
        </w:numPr>
        <w:spacing w:lineRule="atLeast" w:line="0"/>
        <w:ind w:left="720" w:right="-19" w:hanging="360"/>
        <w:rPr>
          <w:rFonts w:ascii="Calibri Light" w:hAnsi="Calibri Light" w:eastAsia="Calibri Light" w:cs="Calibri Light"/>
          <w:lang w:val="en-GB"/>
        </w:rPr>
      </w:pPr>
      <w:r>
        <w:rPr>
          <w:rFonts w:eastAsia="Calibri Light" w:cs="Calibri Light" w:ascii="Calibri Light" w:hAnsi="Calibri Light"/>
          <w:lang w:val="en-GB"/>
        </w:rPr>
        <w:t>What posttranslational modification of RAS happens to anchor it in the membrane?</w:t>
      </w:r>
    </w:p>
    <w:p>
      <w:pPr>
        <w:pStyle w:val="Normal"/>
        <w:numPr>
          <w:ilvl w:val="1"/>
          <w:numId w:val="43"/>
        </w:numPr>
        <w:spacing w:lineRule="atLeast" w:line="0"/>
        <w:ind w:left="1440" w:right="-19" w:hanging="360"/>
        <w:rPr/>
      </w:pPr>
      <w:r>
        <w:rPr>
          <w:rFonts w:eastAsia="Calibri Light" w:cs="Calibri Light" w:ascii="Calibri Light" w:hAnsi="Calibri Light"/>
          <w:lang w:val="en-GB"/>
        </w:rPr>
        <w:t>Lipidation?</w:t>
      </w:r>
    </w:p>
    <w:p>
      <w:pPr>
        <w:pStyle w:val="Normal"/>
        <w:numPr>
          <w:ilvl w:val="0"/>
          <w:numId w:val="43"/>
        </w:numPr>
        <w:spacing w:lineRule="atLeast" w:line="0"/>
        <w:ind w:left="720" w:right="-19" w:hanging="360"/>
        <w:rPr>
          <w:rFonts w:ascii="Calibri Light" w:hAnsi="Calibri Light" w:eastAsia="Calibri Light" w:cs="Calibri Light"/>
          <w:lang w:val="en-GB"/>
        </w:rPr>
      </w:pPr>
      <w:r>
        <w:rPr>
          <w:rFonts w:eastAsia="Calibri Light" w:cs="Calibri Light" w:ascii="Calibri Light" w:hAnsi="Calibri Light"/>
          <w:lang w:val="en-GB"/>
        </w:rPr>
        <w:t>You’re treating a lean patient with type 2 diabetes and hepatic steatosis. Which drug would you prescribe and why? (Answer in 2-3 sentences and only describe one drug)</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I wrote GLP-1 analog but I’m not sure</w:t>
      </w:r>
    </w:p>
    <w:p>
      <w:pPr>
        <w:pStyle w:val="Normal"/>
        <w:numPr>
          <w:ilvl w:val="0"/>
          <w:numId w:val="43"/>
        </w:numPr>
        <w:spacing w:lineRule="atLeast" w:line="0"/>
        <w:ind w:left="720" w:right="-19" w:hanging="360"/>
        <w:rPr/>
      </w:pPr>
      <w:r>
        <w:rPr>
          <w:rFonts w:eastAsia="Calibri Light" w:cs="Calibri Light" w:ascii="Calibri Light" w:hAnsi="Calibri Light"/>
          <w:lang w:val="en-GB"/>
        </w:rPr>
        <w:t>You’re treating a patient with a family history of cardio vascular disease (CVD) and high blood LDL. Which drug would you prescribe and why? (Answer in 2-3 sentences and only describe one drug)</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PCSK9 inhibitor to maximise hepatic LDL uptake caused by less LDLR degradation. This leads to a decrease in blood LDL.</w:t>
      </w:r>
    </w:p>
    <w:p>
      <w:pPr>
        <w:pStyle w:val="Normal"/>
        <w:numPr>
          <w:ilvl w:val="0"/>
          <w:numId w:val="43"/>
        </w:numPr>
        <w:spacing w:lineRule="atLeast" w:line="0"/>
        <w:ind w:left="720" w:right="-19" w:hanging="360"/>
        <w:rPr>
          <w:rFonts w:ascii="Calibri Light" w:hAnsi="Calibri Light" w:eastAsia="Calibri Light" w:cs="Calibri Light"/>
          <w:lang w:val="en-GB"/>
        </w:rPr>
      </w:pPr>
      <w:r>
        <w:rPr>
          <w:rFonts w:eastAsia="Calibri Light" w:cs="Calibri Light" w:ascii="Calibri Light" w:hAnsi="Calibri Light"/>
          <w:lang w:val="en-GB"/>
        </w:rPr>
        <w:t>Difference between CTLA-4 and PD-1?</w:t>
      </w:r>
    </w:p>
    <w:p>
      <w:pPr>
        <w:pStyle w:val="Normal"/>
        <w:numPr>
          <w:ilvl w:val="1"/>
          <w:numId w:val="43"/>
        </w:numPr>
        <w:spacing w:lineRule="atLeast" w:line="0"/>
        <w:ind w:left="1440" w:right="-19" w:hanging="360"/>
        <w:rPr/>
      </w:pPr>
      <w:r>
        <w:rPr>
          <w:rFonts w:eastAsia="Calibri Light" w:cs="Calibri Light" w:ascii="Calibri Light" w:hAnsi="Calibri Light"/>
          <w:lang w:val="en-GB"/>
        </w:rPr>
        <w:t>They don’t bind the same ligand</w:t>
      </w:r>
    </w:p>
    <w:p>
      <w:pPr>
        <w:pStyle w:val="Normal"/>
        <w:numPr>
          <w:ilvl w:val="1"/>
          <w:numId w:val="43"/>
        </w:numPr>
        <w:spacing w:lineRule="atLeast" w:line="0"/>
        <w:ind w:left="1440" w:right="-19" w:hanging="360"/>
        <w:rPr/>
      </w:pPr>
      <w:r>
        <w:rPr>
          <w:rFonts w:eastAsia="Calibri Light" w:cs="Calibri Light" w:ascii="Calibri Light" w:hAnsi="Calibri Light"/>
          <w:lang w:val="en-GB"/>
        </w:rPr>
        <w:t>They inhibit T cells</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They prevent autoimmunity</w:t>
      </w:r>
    </w:p>
    <w:p>
      <w:pPr>
        <w:pStyle w:val="Normal"/>
        <w:numPr>
          <w:ilvl w:val="0"/>
          <w:numId w:val="43"/>
        </w:numPr>
        <w:spacing w:lineRule="atLeast" w:line="0"/>
        <w:ind w:left="720" w:right="-19" w:hanging="360"/>
        <w:rPr/>
      </w:pPr>
      <w:r>
        <w:rPr>
          <w:rFonts w:eastAsia="Calibri Light" w:cs="Calibri Light" w:ascii="Calibri Light" w:hAnsi="Calibri Light"/>
          <w:lang w:val="en-GB"/>
        </w:rPr>
        <w:t>TLR’s and IL-1 activate?</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NF-kb</w:t>
      </w:r>
    </w:p>
    <w:p>
      <w:pPr>
        <w:pStyle w:val="Normal"/>
        <w:spacing w:lineRule="atLeast" w:line="0"/>
        <w:ind w:right="-19" w:hanging="0"/>
        <w:rPr>
          <w:rFonts w:ascii="Calibri Light" w:hAnsi="Calibri Light" w:eastAsia="Calibri Light" w:cs="Calibri Light"/>
          <w:lang w:val="en-GB"/>
        </w:rPr>
      </w:pPr>
      <w:r>
        <w:rPr>
          <w:rFonts w:eastAsia="Calibri Light" w:cs="Calibri Light" w:ascii="Calibri Light" w:hAnsi="Calibri Light"/>
          <w:lang w:val="en-GB"/>
        </w:rPr>
      </w:r>
    </w:p>
    <w:p>
      <w:pPr>
        <w:pStyle w:val="Normal"/>
        <w:numPr>
          <w:ilvl w:val="0"/>
          <w:numId w:val="43"/>
        </w:numPr>
        <w:spacing w:lineRule="atLeast" w:line="0"/>
        <w:ind w:left="720" w:right="-19" w:hanging="360"/>
        <w:rPr>
          <w:rFonts w:ascii="Calibri Light" w:hAnsi="Calibri Light" w:eastAsia="Calibri Light" w:cs="Calibri Light"/>
          <w:lang w:val="en-GB"/>
        </w:rPr>
      </w:pPr>
      <w:r>
        <w:rPr>
          <w:rFonts w:eastAsia="Calibri Light" w:cs="Calibri Light" w:ascii="Calibri Light" w:hAnsi="Calibri Light"/>
          <w:lang w:val="en-GB"/>
        </w:rPr>
        <w:t>Uric acid crystals lead to?</w:t>
      </w:r>
    </w:p>
    <w:p>
      <w:pPr>
        <w:pStyle w:val="Normal"/>
        <w:numPr>
          <w:ilvl w:val="1"/>
          <w:numId w:val="43"/>
        </w:numPr>
        <w:spacing w:lineRule="atLeast" w:line="0"/>
        <w:ind w:left="1440" w:right="-19" w:hanging="360"/>
        <w:rPr/>
      </w:pPr>
      <w:r>
        <w:rPr>
          <w:rFonts w:eastAsia="Calibri Light" w:cs="Calibri Light" w:ascii="Calibri Light" w:hAnsi="Calibri Light"/>
          <w:lang w:val="en-GB"/>
        </w:rPr>
        <w:t>Gout</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Activation of NLRP3</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Secretion of IL-1β</w:t>
      </w:r>
    </w:p>
    <w:p>
      <w:pPr>
        <w:pStyle w:val="Normal"/>
        <w:numPr>
          <w:ilvl w:val="0"/>
          <w:numId w:val="43"/>
        </w:numPr>
        <w:spacing w:lineRule="atLeast" w:line="0"/>
        <w:ind w:left="720" w:right="-19" w:hanging="360"/>
        <w:rPr>
          <w:rFonts w:ascii="Calibri Light" w:hAnsi="Calibri Light" w:eastAsia="Calibri Light" w:cs="Calibri Light"/>
          <w:lang w:val="en-GB"/>
        </w:rPr>
      </w:pPr>
      <w:r>
        <w:rPr>
          <w:rFonts w:eastAsia="Calibri Light" w:cs="Calibri Light" w:ascii="Calibri Light" w:hAnsi="Calibri Light"/>
          <w:lang w:val="en-GB"/>
        </w:rPr>
        <w:t>Increased inflammasome activity leads to</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Muckle-Wells syndrome</w:t>
      </w:r>
    </w:p>
    <w:p>
      <w:pPr>
        <w:pStyle w:val="Normal"/>
        <w:numPr>
          <w:ilvl w:val="0"/>
          <w:numId w:val="43"/>
        </w:numPr>
        <w:spacing w:lineRule="atLeast" w:line="0"/>
        <w:ind w:left="720" w:right="-19" w:hanging="360"/>
        <w:rPr/>
      </w:pPr>
      <w:r>
        <w:rPr>
          <w:rFonts w:eastAsia="Calibri Light" w:cs="Calibri Light" w:ascii="Calibri Light" w:hAnsi="Calibri Light"/>
          <w:lang w:val="en-GB"/>
        </w:rPr>
        <w:t>Which statement is correct</w:t>
      </w:r>
    </w:p>
    <w:p>
      <w:pPr>
        <w:pStyle w:val="Normal"/>
        <w:numPr>
          <w:ilvl w:val="1"/>
          <w:numId w:val="43"/>
        </w:numPr>
        <w:spacing w:lineRule="atLeast" w:line="0"/>
        <w:ind w:left="1440" w:right="-19" w:hanging="360"/>
        <w:rPr/>
      </w:pPr>
      <w:r>
        <w:rPr>
          <w:rFonts w:eastAsia="Calibri Light" w:cs="Calibri Light" w:ascii="Calibri Light" w:hAnsi="Calibri Light"/>
          <w:lang w:val="en-GB"/>
        </w:rPr>
        <w:t>CD36 is a FFA importer</w:t>
      </w:r>
    </w:p>
    <w:p>
      <w:pPr>
        <w:pStyle w:val="Normal"/>
        <w:numPr>
          <w:ilvl w:val="1"/>
          <w:numId w:val="43"/>
        </w:numPr>
        <w:spacing w:lineRule="atLeast" w:line="0"/>
        <w:ind w:left="1440" w:right="-19" w:hanging="360"/>
        <w:rPr/>
      </w:pPr>
      <w:r>
        <w:rPr>
          <w:rFonts w:eastAsia="Calibri Light" w:cs="Calibri Light" w:ascii="Calibri Light" w:hAnsi="Calibri Light"/>
          <w:lang w:val="en-GB"/>
        </w:rPr>
        <w:t>SRB1 is the main hepatic importer of LDL (Wrong, it’s HDL)</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Lipid exchange between HDL and LDL via CETP</w:t>
      </w:r>
    </w:p>
    <w:p>
      <w:pPr>
        <w:pStyle w:val="Normal"/>
        <w:numPr>
          <w:ilvl w:val="0"/>
          <w:numId w:val="43"/>
        </w:numPr>
        <w:spacing w:lineRule="atLeast" w:line="0"/>
        <w:ind w:left="720" w:right="-19" w:hanging="360"/>
        <w:rPr>
          <w:rFonts w:ascii="Calibri Light" w:hAnsi="Calibri Light" w:eastAsia="Calibri Light" w:cs="Calibri Light"/>
          <w:lang w:val="en-GB"/>
        </w:rPr>
      </w:pPr>
      <w:r>
        <w:rPr>
          <w:rFonts w:eastAsia="Calibri Light" w:cs="Calibri Light" w:ascii="Calibri Light" w:hAnsi="Calibri Light"/>
          <w:lang w:val="en-GB"/>
        </w:rPr>
        <w:t>What happens when you give a healthy subject a superphysiological dose of insulin?</w:t>
      </w:r>
    </w:p>
    <w:p>
      <w:pPr>
        <w:pStyle w:val="Normal"/>
        <w:numPr>
          <w:ilvl w:val="1"/>
          <w:numId w:val="43"/>
        </w:numPr>
        <w:spacing w:lineRule="atLeast" w:line="0"/>
        <w:ind w:left="1440" w:right="-19" w:hanging="360"/>
        <w:rPr/>
      </w:pPr>
      <w:r>
        <w:rPr>
          <w:rFonts w:eastAsia="Calibri Light" w:cs="Calibri Light" w:ascii="Calibri Light" w:hAnsi="Calibri Light"/>
          <w:lang w:val="en-GB"/>
        </w:rPr>
        <w:t>Don’t remember the exact Kprim answers</w:t>
      </w:r>
    </w:p>
    <w:p>
      <w:pPr>
        <w:pStyle w:val="Normal"/>
        <w:numPr>
          <w:ilvl w:val="0"/>
          <w:numId w:val="43"/>
        </w:numPr>
        <w:spacing w:lineRule="atLeast" w:line="0"/>
        <w:ind w:left="720" w:right="-19" w:hanging="360"/>
        <w:rPr/>
      </w:pPr>
      <w:r>
        <w:rPr>
          <w:rFonts w:eastAsia="Calibri Light" w:cs="Calibri Light" w:ascii="Calibri Light" w:hAnsi="Calibri Light"/>
          <w:lang w:val="en-GB"/>
        </w:rPr>
        <w:t>Type 1 diabetes is associated with</w:t>
      </w:r>
    </w:p>
    <w:p>
      <w:pPr>
        <w:pStyle w:val="Normal"/>
        <w:numPr>
          <w:ilvl w:val="1"/>
          <w:numId w:val="43"/>
        </w:numPr>
        <w:spacing w:lineRule="atLeast" w:line="0"/>
        <w:ind w:left="1440" w:right="-19" w:hanging="360"/>
        <w:rPr/>
      </w:pPr>
      <w:r>
        <w:rPr>
          <w:rFonts w:eastAsia="Calibri Light" w:cs="Calibri Light" w:ascii="Calibri Light" w:hAnsi="Calibri Light"/>
          <w:lang w:val="en-GB"/>
        </w:rPr>
        <w:t>Age (wrong)</w:t>
      </w:r>
    </w:p>
    <w:p>
      <w:pPr>
        <w:pStyle w:val="Normal"/>
        <w:numPr>
          <w:ilvl w:val="1"/>
          <w:numId w:val="43"/>
        </w:numPr>
        <w:spacing w:lineRule="atLeast" w:line="0"/>
        <w:ind w:left="1440" w:right="-19" w:hanging="360"/>
        <w:rPr/>
      </w:pPr>
      <w:r>
        <w:rPr>
          <w:rFonts w:eastAsia="Calibri Light" w:cs="Calibri Light" w:ascii="Calibri Light" w:hAnsi="Calibri Light"/>
          <w:lang w:val="en-GB"/>
        </w:rPr>
        <w:t>Obesity (Wrong)</w:t>
      </w:r>
    </w:p>
    <w:p>
      <w:pPr>
        <w:pStyle w:val="Normal"/>
        <w:numPr>
          <w:ilvl w:val="1"/>
          <w:numId w:val="43"/>
        </w:numPr>
        <w:spacing w:lineRule="atLeast" w:line="0"/>
        <w:ind w:left="1440" w:right="-19" w:hanging="360"/>
        <w:rPr/>
      </w:pPr>
      <w:r>
        <w:rPr>
          <w:rFonts w:eastAsia="Calibri Light" w:cs="Calibri Light" w:ascii="Calibri Light" w:hAnsi="Calibri Light"/>
          <w:lang w:val="en-GB"/>
        </w:rPr>
        <w:t>Destruction of β cells</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β cell insensitivity to insulin (wrong?)</w:t>
      </w:r>
    </w:p>
    <w:p>
      <w:pPr>
        <w:pStyle w:val="Normal"/>
        <w:numPr>
          <w:ilvl w:val="0"/>
          <w:numId w:val="43"/>
        </w:numPr>
        <w:spacing w:lineRule="atLeast" w:line="0"/>
        <w:ind w:left="720" w:right="-19" w:hanging="360"/>
        <w:rPr>
          <w:rFonts w:ascii="Calibri Light" w:hAnsi="Calibri Light" w:eastAsia="Calibri Light" w:cs="Calibri Light"/>
          <w:lang w:val="en-GB"/>
        </w:rPr>
      </w:pPr>
      <w:r>
        <w:rPr>
          <w:rFonts w:eastAsia="Calibri Light" w:cs="Calibri Light" w:ascii="Calibri Light" w:hAnsi="Calibri Light"/>
          <w:lang w:val="en-GB"/>
        </w:rPr>
        <w:t>Which domain of Src gets phosphorylated for inactivation?</w:t>
      </w:r>
    </w:p>
    <w:p>
      <w:pPr>
        <w:pStyle w:val="Normal"/>
        <w:numPr>
          <w:ilvl w:val="1"/>
          <w:numId w:val="43"/>
        </w:numPr>
        <w:spacing w:lineRule="atLeast" w:line="0"/>
        <w:ind w:left="1440" w:right="-19" w:hanging="360"/>
        <w:rPr/>
      </w:pPr>
      <w:r>
        <w:rPr>
          <w:rFonts w:eastAsia="Calibri Light" w:cs="Calibri Light" w:ascii="Calibri Light" w:hAnsi="Calibri Light"/>
          <w:lang w:val="en-GB"/>
        </w:rPr>
        <w:t>SH1 (wrong)</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SH2 (wrong)</w:t>
      </w:r>
    </w:p>
    <w:p>
      <w:pPr>
        <w:pStyle w:val="Normal"/>
        <w:numPr>
          <w:ilvl w:val="1"/>
          <w:numId w:val="43"/>
        </w:numPr>
        <w:spacing w:lineRule="atLeast" w:line="0"/>
        <w:ind w:left="1440" w:right="-19" w:hanging="360"/>
        <w:rPr/>
      </w:pPr>
      <w:r>
        <w:rPr>
          <w:rFonts w:eastAsia="Calibri Light" w:cs="Calibri Light" w:ascii="Calibri Light" w:hAnsi="Calibri Light"/>
          <w:lang w:val="en-GB"/>
        </w:rPr>
        <w:t>N terminal (wrong)</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 xml:space="preserve">C terminal </w:t>
      </w:r>
    </w:p>
    <w:p>
      <w:pPr>
        <w:pStyle w:val="Normal"/>
        <w:numPr>
          <w:ilvl w:val="0"/>
          <w:numId w:val="43"/>
        </w:numPr>
        <w:spacing w:lineRule="atLeast" w:line="0"/>
        <w:ind w:left="720" w:right="-19" w:hanging="360"/>
        <w:rPr>
          <w:rFonts w:ascii="Calibri Light" w:hAnsi="Calibri Light" w:eastAsia="Calibri Light" w:cs="Calibri Light"/>
          <w:lang w:val="en-GB"/>
        </w:rPr>
      </w:pPr>
      <w:r>
        <w:rPr>
          <w:rFonts w:eastAsia="Calibri Light" w:cs="Calibri Light" w:ascii="Calibri Light" w:hAnsi="Calibri Light"/>
          <w:lang w:val="en-GB"/>
        </w:rPr>
        <w:t>What does MC4R do?</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w:t>
      </w:r>
    </w:p>
    <w:p>
      <w:pPr>
        <w:pStyle w:val="Normal"/>
        <w:numPr>
          <w:ilvl w:val="0"/>
          <w:numId w:val="43"/>
        </w:numPr>
        <w:spacing w:lineRule="atLeast" w:line="0"/>
        <w:ind w:left="720" w:right="-19" w:hanging="360"/>
        <w:rPr/>
      </w:pPr>
      <w:r>
        <w:rPr>
          <w:rFonts w:eastAsia="Calibri Light" w:cs="Calibri Light" w:ascii="Calibri Light" w:hAnsi="Calibri Light"/>
          <w:lang w:val="en-GB"/>
        </w:rPr>
        <w:t>What is the cellular target of Bortezomib?</w:t>
      </w:r>
    </w:p>
    <w:p>
      <w:pPr>
        <w:pStyle w:val="Normal"/>
        <w:numPr>
          <w:ilvl w:val="1"/>
          <w:numId w:val="43"/>
        </w:numPr>
        <w:spacing w:lineRule="atLeast" w:line="0"/>
        <w:ind w:left="1440" w:right="-19" w:hanging="360"/>
        <w:rPr/>
      </w:pPr>
      <w:r>
        <w:rPr>
          <w:rFonts w:eastAsia="Calibri Light" w:cs="Calibri Light" w:ascii="Calibri Light" w:hAnsi="Calibri Light"/>
          <w:lang w:val="en-GB"/>
        </w:rPr>
        <w:t>Proteasome inhibition</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Decrease of NF-kb</w:t>
      </w:r>
    </w:p>
    <w:p>
      <w:pPr>
        <w:pStyle w:val="Normal"/>
        <w:numPr>
          <w:ilvl w:val="0"/>
          <w:numId w:val="43"/>
        </w:numPr>
        <w:spacing w:lineRule="atLeast" w:line="0"/>
        <w:ind w:left="720" w:right="-19" w:hanging="360"/>
        <w:rPr/>
      </w:pPr>
      <w:r>
        <w:rPr>
          <w:rFonts w:eastAsia="Calibri Light" w:cs="Calibri Light" w:ascii="Calibri Light" w:hAnsi="Calibri Light"/>
          <w:lang w:val="en-GB"/>
        </w:rPr>
        <w:t>What is the function of Th17 cells?</w:t>
      </w:r>
    </w:p>
    <w:p>
      <w:pPr>
        <w:pStyle w:val="Normal"/>
        <w:numPr>
          <w:ilvl w:val="1"/>
          <w:numId w:val="43"/>
        </w:numPr>
        <w:spacing w:lineRule="atLeast" w:line="0"/>
        <w:ind w:left="1440" w:right="-19" w:hanging="360"/>
        <w:rPr>
          <w:rFonts w:ascii="Calibri Light" w:hAnsi="Calibri Light" w:eastAsia="Calibri Light" w:cs="Calibri Light"/>
          <w:lang w:val="en-GB"/>
        </w:rPr>
      </w:pPr>
      <w:r>
        <w:rPr>
          <w:rFonts w:eastAsia="Calibri Light" w:cs="Calibri Light" w:ascii="Calibri Light" w:hAnsi="Calibri Light"/>
          <w:lang w:val="en-GB"/>
        </w:rPr>
        <w:t>Anti-fungal</w:t>
      </w:r>
    </w:p>
    <w:sectPr>
      <w:type w:val="continuous"/>
      <w:pgSz w:w="11906" w:h="16838"/>
      <w:pgMar w:left="720" w:right="746" w:header="0" w:top="221" w:footer="0" w:bottom="56" w:gutter="0"/>
      <w:cols w:num="2" w:space="720" w:equalWidth="true" w:sep="false"/>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swiss"/>
    <w:pitch w:val="variable"/>
  </w:font>
  <w:font w:name="Courier New">
    <w:charset w:val="00"/>
    <w:family w:val="modern"/>
    <w:pitch w:val="default"/>
  </w:font>
  <w:font w:name="Wingdings">
    <w:charset w:val="02"/>
    <w:family w:val="auto"/>
    <w:pitch w:val="variable"/>
  </w:font>
  <w:font w:name="Calibri Light">
    <w:charset w:val="00"/>
    <w:family w:val="swiss"/>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1</w:t>
    </w:r>
    <w: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4</w:t>
    </w:r>
    <w:r>
      <w:rPr/>
      <w:fldChar w:fldCharType="end"/>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none"/>
      <w:suff w:val="nothing"/>
      <w:lvlText w:val=""/>
      <w:lvlJc w:val="left"/>
      <w:pPr>
        <w:ind w:left="0" w:hanging="0"/>
      </w:pPr>
      <w:rPr>
        <w:lang w:val="en-GB"/>
      </w:rPr>
    </w:lvl>
  </w:abstractNum>
  <w:abstractNum w:abstractNumId="2">
    <w:lvl w:ilvl="0">
      <w:start w:val="1"/>
      <w:numFmt w:val="bullet"/>
      <w:lvlText w:val="←"/>
      <w:lvlJc w:val="left"/>
      <w:pPr>
        <w:tabs>
          <w:tab w:val="num" w:pos="0"/>
        </w:tabs>
        <w:ind w:left="0" w:hanging="0"/>
      </w:pPr>
      <w:rPr>
        <w:rFonts w:ascii="Liberation Serif" w:hAnsi="Liberation Serif" w:cs="Liberation Serif" w:hint="default"/>
      </w:rPr>
    </w:lvl>
  </w:abstractNum>
  <w:abstractNum w:abstractNumId="3">
    <w:lvl w:ilvl="0">
      <w:start w:val="1"/>
      <w:numFmt w:val="bullet"/>
      <w:lvlText w:val="←"/>
      <w:lvlJc w:val="left"/>
      <w:pPr>
        <w:tabs>
          <w:tab w:val="num" w:pos="0"/>
        </w:tabs>
        <w:ind w:left="0" w:hanging="0"/>
      </w:pPr>
      <w:rPr>
        <w:rFonts w:ascii="Liberation Serif" w:hAnsi="Liberation Serif" w:cs="Liberation Serif" w:hint="default"/>
      </w:rPr>
    </w:lvl>
  </w:abstractNum>
  <w:abstractNum w:abstractNumId="4">
    <w:lvl w:ilvl="0">
      <w:start w:val="1"/>
      <w:numFmt w:val="bullet"/>
      <w:lvlText w:val="←"/>
      <w:lvlJc w:val="left"/>
      <w:pPr>
        <w:tabs>
          <w:tab w:val="num" w:pos="0"/>
        </w:tabs>
        <w:ind w:left="0" w:hanging="0"/>
      </w:pPr>
      <w:rPr>
        <w:rFonts w:ascii="Liberation Serif" w:hAnsi="Liberation Serif" w:cs="Liberation Serif" w:hint="default"/>
      </w:rPr>
    </w:lvl>
    <w:lvl w:ilvl="1">
      <w:start w:val="1"/>
      <w:numFmt w:val="bullet"/>
      <w:lvlText w:val="←"/>
      <w:lvlJc w:val="left"/>
      <w:pPr>
        <w:tabs>
          <w:tab w:val="num" w:pos="0"/>
        </w:tabs>
        <w:ind w:left="0" w:hanging="0"/>
      </w:pPr>
      <w:rPr>
        <w:rFonts w:ascii="Liberation Serif" w:hAnsi="Liberation Serif" w:cs="Liberation Serif" w:hint="default"/>
      </w:rPr>
    </w:lvl>
    <w:lvl w:ilvl="2">
      <w:start w:val="1"/>
      <w:numFmt w:val="bullet"/>
      <w:lvlText w:val="←"/>
      <w:lvlJc w:val="left"/>
      <w:pPr>
        <w:tabs>
          <w:tab w:val="num" w:pos="0"/>
        </w:tabs>
        <w:ind w:left="0" w:hanging="0"/>
      </w:pPr>
      <w:rPr>
        <w:rFonts w:ascii="Liberation Serif" w:hAnsi="Liberation Serif" w:cs="Liberation Serif" w:hint="default"/>
      </w:rPr>
    </w:lvl>
    <w:lvl w:ilvl="3">
      <w:start w:val="1"/>
      <w:numFmt w:val="bullet"/>
      <w:lvlText w:val="←"/>
      <w:lvlJc w:val="left"/>
      <w:pPr>
        <w:tabs>
          <w:tab w:val="num" w:pos="0"/>
        </w:tabs>
        <w:ind w:left="0" w:hanging="0"/>
      </w:pPr>
      <w:rPr>
        <w:rFonts w:ascii="Liberation Serif" w:hAnsi="Liberation Serif" w:cs="Liberation Serif" w:hint="default"/>
      </w:rPr>
    </w:lvl>
    <w:lvl w:ilvl="4">
      <w:start w:val="15"/>
      <w:numFmt w:val="lowerLetter"/>
      <w:lvlText w:val="%1"/>
      <w:lvlJc w:val="left"/>
      <w:pPr>
        <w:tabs>
          <w:tab w:val="num" w:pos="0"/>
        </w:tabs>
        <w:ind w:left="0" w:hanging="0"/>
      </w:pPr>
      <w:rPr/>
    </w:lvl>
    <w:lvl w:ilvl="5">
      <w:start w:val="1"/>
      <w:numFmt w:val="bullet"/>
      <w:lvlText w:val="←"/>
      <w:lvlJc w:val="left"/>
      <w:pPr>
        <w:tabs>
          <w:tab w:val="num" w:pos="0"/>
        </w:tabs>
        <w:ind w:left="0" w:hanging="0"/>
      </w:pPr>
      <w:rPr>
        <w:rFonts w:ascii="Liberation Serif" w:hAnsi="Liberation Serif" w:cs="Liberation Serif" w:hint="default"/>
      </w:rPr>
    </w:lvl>
    <w:lvl w:ilvl="6">
      <w:start w:val="1"/>
      <w:numFmt w:val="bullet"/>
      <w:lvlText w:val="←"/>
      <w:lvlJc w:val="left"/>
      <w:pPr>
        <w:tabs>
          <w:tab w:val="num" w:pos="0"/>
        </w:tabs>
        <w:ind w:left="0" w:hanging="0"/>
      </w:pPr>
      <w:rPr>
        <w:rFonts w:ascii="Liberation Serif" w:hAnsi="Liberation Serif" w:cs="Liberation Serif" w:hint="default"/>
      </w:rPr>
    </w:lvl>
    <w:lvl w:ilvl="7">
      <w:start w:val="1"/>
      <w:numFmt w:val="bullet"/>
      <w:lvlText w:val="←"/>
      <w:lvlJc w:val="left"/>
      <w:pPr>
        <w:tabs>
          <w:tab w:val="num" w:pos="0"/>
        </w:tabs>
        <w:ind w:left="0" w:hanging="0"/>
      </w:pPr>
      <w:rPr>
        <w:rFonts w:ascii="Liberation Serif" w:hAnsi="Liberation Serif" w:cs="Liberation Serif" w:hint="default"/>
      </w:rPr>
    </w:lvl>
    <w:lvl w:ilvl="8">
      <w:start w:val="1"/>
      <w:numFmt w:val="bullet"/>
      <w:lvlText w:val="←"/>
      <w:lvlJc w:val="left"/>
      <w:pPr>
        <w:tabs>
          <w:tab w:val="num" w:pos="0"/>
        </w:tabs>
        <w:ind w:left="0" w:hanging="0"/>
      </w:pPr>
      <w:rPr>
        <w:rFonts w:ascii="Liberation Serif" w:hAnsi="Liberation Serif" w:cs="Liberation Serif" w:hint="default"/>
      </w:rPr>
    </w:lvl>
  </w:abstractNum>
  <w:abstractNum w:abstractNumId="5">
    <w:lvl w:ilvl="0">
      <w:start w:val="1"/>
      <w:numFmt w:val="bullet"/>
      <w:lvlText w:val="←"/>
      <w:lvlJc w:val="left"/>
      <w:pPr>
        <w:tabs>
          <w:tab w:val="num" w:pos="0"/>
        </w:tabs>
        <w:ind w:left="0" w:hanging="0"/>
      </w:pPr>
      <w:rPr>
        <w:rFonts w:ascii="Liberation Serif" w:hAnsi="Liberation Serif" w:cs="Liberation Serif" w:hint="default"/>
      </w:rPr>
    </w:lvl>
    <w:lvl w:ilvl="1">
      <w:start w:val="1"/>
      <w:numFmt w:val="bullet"/>
      <w:lvlText w:val="←"/>
      <w:lvlJc w:val="left"/>
      <w:pPr>
        <w:tabs>
          <w:tab w:val="num" w:pos="0"/>
        </w:tabs>
        <w:ind w:left="0" w:hanging="0"/>
      </w:pPr>
      <w:rPr>
        <w:rFonts w:ascii="Liberation Serif" w:hAnsi="Liberation Serif" w:cs="Liberation Serif" w:hint="default"/>
      </w:rPr>
    </w:lvl>
    <w:lvl w:ilvl="2">
      <w:start w:val="1"/>
      <w:numFmt w:val="bullet"/>
      <w:lvlText w:val="←"/>
      <w:lvlJc w:val="left"/>
      <w:pPr>
        <w:tabs>
          <w:tab w:val="num" w:pos="0"/>
        </w:tabs>
        <w:ind w:left="0" w:hanging="0"/>
      </w:pPr>
      <w:rPr>
        <w:rFonts w:ascii="Liberation Serif" w:hAnsi="Liberation Serif" w:cs="Liberation Serif" w:hint="default"/>
      </w:rPr>
    </w:lvl>
    <w:lvl w:ilvl="3">
      <w:start w:val="1"/>
      <w:numFmt w:val="bullet"/>
      <w:lvlText w:val="←"/>
      <w:lvlJc w:val="left"/>
      <w:pPr>
        <w:tabs>
          <w:tab w:val="num" w:pos="0"/>
        </w:tabs>
        <w:ind w:left="0" w:hanging="0"/>
      </w:pPr>
      <w:rPr>
        <w:rFonts w:ascii="Liberation Serif" w:hAnsi="Liberation Serif" w:cs="Liberation Serif" w:hint="default"/>
      </w:rPr>
    </w:lvl>
    <w:lvl w:ilvl="4">
      <w:start w:val="15"/>
      <w:numFmt w:val="lowerLetter"/>
      <w:lvlText w:val="%1"/>
      <w:lvlJc w:val="left"/>
      <w:pPr>
        <w:tabs>
          <w:tab w:val="num" w:pos="0"/>
        </w:tabs>
        <w:ind w:left="0" w:hanging="0"/>
      </w:pPr>
      <w:rPr/>
    </w:lvl>
    <w:lvl w:ilvl="5">
      <w:start w:val="1"/>
      <w:numFmt w:val="bullet"/>
      <w:lvlText w:val="←"/>
      <w:lvlJc w:val="left"/>
      <w:pPr>
        <w:tabs>
          <w:tab w:val="num" w:pos="0"/>
        </w:tabs>
        <w:ind w:left="0" w:hanging="0"/>
      </w:pPr>
      <w:rPr>
        <w:rFonts w:ascii="Liberation Serif" w:hAnsi="Liberation Serif" w:cs="Liberation Serif" w:hint="default"/>
      </w:rPr>
    </w:lvl>
    <w:lvl w:ilvl="6">
      <w:start w:val="1"/>
      <w:numFmt w:val="bullet"/>
      <w:lvlText w:val="←"/>
      <w:lvlJc w:val="left"/>
      <w:pPr>
        <w:tabs>
          <w:tab w:val="num" w:pos="0"/>
        </w:tabs>
        <w:ind w:left="0" w:hanging="0"/>
      </w:pPr>
      <w:rPr>
        <w:rFonts w:ascii="Liberation Serif" w:hAnsi="Liberation Serif" w:cs="Liberation Serif" w:hint="default"/>
      </w:rPr>
    </w:lvl>
    <w:lvl w:ilvl="7">
      <w:start w:val="1"/>
      <w:numFmt w:val="bullet"/>
      <w:lvlText w:val="←"/>
      <w:lvlJc w:val="left"/>
      <w:pPr>
        <w:tabs>
          <w:tab w:val="num" w:pos="0"/>
        </w:tabs>
        <w:ind w:left="0" w:hanging="0"/>
      </w:pPr>
      <w:rPr>
        <w:rFonts w:ascii="Liberation Serif" w:hAnsi="Liberation Serif" w:cs="Liberation Serif" w:hint="default"/>
      </w:rPr>
    </w:lvl>
    <w:lvl w:ilvl="8">
      <w:start w:val="1"/>
      <w:numFmt w:val="bullet"/>
      <w:lvlText w:val="←"/>
      <w:lvlJc w:val="left"/>
      <w:pPr>
        <w:tabs>
          <w:tab w:val="num" w:pos="0"/>
        </w:tabs>
        <w:ind w:left="0" w:hanging="0"/>
      </w:pPr>
      <w:rPr>
        <w:rFonts w:ascii="Liberation Serif" w:hAnsi="Liberation Serif" w:cs="Liberation Serif" w:hint="default"/>
      </w:rPr>
    </w:lvl>
  </w:abstractNum>
  <w:abstractNum w:abstractNumId="6">
    <w:lvl w:ilvl="0">
      <w:start w:val="1"/>
      <w:numFmt w:val="bullet"/>
      <w:lvlText w:val="←"/>
      <w:lvlJc w:val="left"/>
      <w:pPr>
        <w:tabs>
          <w:tab w:val="num" w:pos="0"/>
        </w:tabs>
        <w:ind w:left="0" w:hanging="0"/>
      </w:pPr>
      <w:rPr>
        <w:rFonts w:ascii="Liberation Serif" w:hAnsi="Liberation Serif" w:cs="Liberation Serif" w:hint="default"/>
      </w:rPr>
    </w:lvl>
  </w:abstractNum>
  <w:abstractNum w:abstractNumId="7">
    <w:lvl w:ilvl="0">
      <w:start w:val="1"/>
      <w:numFmt w:val="bullet"/>
      <w:lvlText w:val="←"/>
      <w:lvlJc w:val="left"/>
      <w:pPr>
        <w:tabs>
          <w:tab w:val="num" w:pos="0"/>
        </w:tabs>
        <w:ind w:left="0" w:hanging="0"/>
      </w:pPr>
      <w:rPr>
        <w:rFonts w:ascii="Liberation Serif" w:hAnsi="Liberation Serif" w:cs="Liberation Serif" w:hint="default"/>
      </w:rPr>
    </w:lvl>
  </w:abstractNum>
  <w:abstractNum w:abstractNumId="8">
    <w:lvl w:ilvl="0">
      <w:start w:val="1"/>
      <w:numFmt w:val="bullet"/>
      <w:lvlText w:val="←"/>
      <w:lvlJc w:val="left"/>
      <w:pPr>
        <w:tabs>
          <w:tab w:val="num" w:pos="0"/>
        </w:tabs>
        <w:ind w:left="0" w:hanging="0"/>
      </w:pPr>
      <w:rPr>
        <w:rFonts w:ascii="Liberation Serif" w:hAnsi="Liberation Serif" w:cs="Liberation Serif" w:hint="default"/>
      </w:rPr>
    </w:lvl>
    <w:lvl w:ilvl="1">
      <w:start w:val="1"/>
      <w:numFmt w:val="bullet"/>
      <w:lvlText w:val="←"/>
      <w:lvlJc w:val="left"/>
      <w:pPr>
        <w:tabs>
          <w:tab w:val="num" w:pos="0"/>
        </w:tabs>
        <w:ind w:left="0" w:hanging="0"/>
      </w:pPr>
      <w:rPr>
        <w:rFonts w:ascii="Liberation Serif" w:hAnsi="Liberation Serif" w:cs="Liberation Serif" w:hint="default"/>
      </w:rPr>
    </w:lvl>
    <w:lvl w:ilvl="2">
      <w:start w:val="1"/>
      <w:numFmt w:val="bullet"/>
      <w:lvlText w:val="←"/>
      <w:lvlJc w:val="left"/>
      <w:pPr>
        <w:tabs>
          <w:tab w:val="num" w:pos="0"/>
        </w:tabs>
        <w:ind w:left="0" w:hanging="0"/>
      </w:pPr>
      <w:rPr>
        <w:rFonts w:ascii="Liberation Serif" w:hAnsi="Liberation Serif" w:cs="Liberation Serif" w:hint="default"/>
      </w:rPr>
    </w:lvl>
    <w:lvl w:ilvl="3">
      <w:start w:val="1"/>
      <w:numFmt w:val="bullet"/>
      <w:lvlText w:val="←"/>
      <w:lvlJc w:val="left"/>
      <w:pPr>
        <w:tabs>
          <w:tab w:val="num" w:pos="0"/>
        </w:tabs>
        <w:ind w:left="0" w:hanging="0"/>
      </w:pPr>
      <w:rPr>
        <w:rFonts w:ascii="Liberation Serif" w:hAnsi="Liberation Serif" w:cs="Liberation Serif" w:hint="default"/>
      </w:rPr>
    </w:lvl>
    <w:lvl w:ilvl="4">
      <w:start w:val="1"/>
      <w:numFmt w:val="bullet"/>
      <w:lvlText w:val="-"/>
      <w:lvlJc w:val="left"/>
      <w:pPr>
        <w:tabs>
          <w:tab w:val="num" w:pos="0"/>
        </w:tabs>
        <w:ind w:left="0" w:hanging="0"/>
      </w:pPr>
      <w:rPr>
        <w:rFonts w:ascii="Liberation Serif" w:hAnsi="Liberation Serif" w:cs="Liberation Serif" w:hint="default"/>
      </w:rPr>
    </w:lvl>
    <w:lvl w:ilvl="5">
      <w:start w:val="1"/>
      <w:numFmt w:val="bullet"/>
      <w:lvlText w:val="←"/>
      <w:lvlJc w:val="left"/>
      <w:pPr>
        <w:tabs>
          <w:tab w:val="num" w:pos="0"/>
        </w:tabs>
        <w:ind w:left="0" w:hanging="0"/>
      </w:pPr>
      <w:rPr>
        <w:rFonts w:ascii="Liberation Serif" w:hAnsi="Liberation Serif" w:cs="Liberation Serif" w:hint="default"/>
      </w:rPr>
    </w:lvl>
    <w:lvl w:ilvl="6">
      <w:start w:val="1"/>
      <w:numFmt w:val="bullet"/>
      <w:lvlText w:val="←"/>
      <w:lvlJc w:val="left"/>
      <w:pPr>
        <w:tabs>
          <w:tab w:val="num" w:pos="0"/>
        </w:tabs>
        <w:ind w:left="0" w:hanging="0"/>
      </w:pPr>
      <w:rPr>
        <w:rFonts w:ascii="Liberation Serif" w:hAnsi="Liberation Serif" w:cs="Liberation Serif" w:hint="default"/>
      </w:rPr>
    </w:lvl>
    <w:lvl w:ilvl="7">
      <w:start w:val="1"/>
      <w:numFmt w:val="bullet"/>
      <w:lvlText w:val="←"/>
      <w:lvlJc w:val="left"/>
      <w:pPr>
        <w:tabs>
          <w:tab w:val="num" w:pos="0"/>
        </w:tabs>
        <w:ind w:left="0" w:hanging="0"/>
      </w:pPr>
      <w:rPr>
        <w:rFonts w:ascii="Liberation Serif" w:hAnsi="Liberation Serif" w:cs="Liberation Serif" w:hint="default"/>
      </w:rPr>
    </w:lvl>
    <w:lvl w:ilvl="8">
      <w:start w:val="1"/>
      <w:numFmt w:val="bullet"/>
      <w:lvlText w:val="←"/>
      <w:lvlJc w:val="left"/>
      <w:pPr>
        <w:tabs>
          <w:tab w:val="num" w:pos="0"/>
        </w:tabs>
        <w:ind w:left="0" w:hanging="0"/>
      </w:pPr>
      <w:rPr>
        <w:rFonts w:ascii="Liberation Serif" w:hAnsi="Liberation Serif" w:cs="Liberation Serif" w:hint="default"/>
      </w:rPr>
    </w:lvl>
  </w:abstractNum>
  <w:abstractNum w:abstractNumId="9">
    <w:lvl w:ilvl="0">
      <w:start w:val="1"/>
      <w:numFmt w:val="bullet"/>
      <w:lvlText w:val="←"/>
      <w:lvlJc w:val="left"/>
      <w:pPr>
        <w:tabs>
          <w:tab w:val="num" w:pos="0"/>
        </w:tabs>
        <w:ind w:left="0" w:hanging="0"/>
      </w:pPr>
      <w:rPr>
        <w:rFonts w:ascii="Liberation Serif" w:hAnsi="Liberation Serif" w:cs="Liberation Serif" w:hint="default"/>
      </w:rPr>
    </w:lvl>
    <w:lvl w:ilvl="1">
      <w:start w:val="1"/>
      <w:numFmt w:val="bullet"/>
      <w:lvlText w:val="←"/>
      <w:lvlJc w:val="left"/>
      <w:pPr>
        <w:tabs>
          <w:tab w:val="num" w:pos="0"/>
        </w:tabs>
        <w:ind w:left="0" w:hanging="0"/>
      </w:pPr>
      <w:rPr>
        <w:rFonts w:ascii="Liberation Serif" w:hAnsi="Liberation Serif" w:cs="Liberation Serif" w:hint="default"/>
      </w:rPr>
    </w:lvl>
    <w:lvl w:ilvl="2">
      <w:start w:val="1"/>
      <w:numFmt w:val="bullet"/>
      <w:lvlText w:val="←"/>
      <w:lvlJc w:val="left"/>
      <w:pPr>
        <w:tabs>
          <w:tab w:val="num" w:pos="0"/>
        </w:tabs>
        <w:ind w:left="0" w:hanging="0"/>
      </w:pPr>
      <w:rPr>
        <w:rFonts w:ascii="Liberation Serif" w:hAnsi="Liberation Serif" w:cs="Liberation Serif" w:hint="default"/>
      </w:rPr>
    </w:lvl>
    <w:lvl w:ilvl="3">
      <w:start w:val="1"/>
      <w:numFmt w:val="bullet"/>
      <w:lvlText w:val="←"/>
      <w:lvlJc w:val="left"/>
      <w:pPr>
        <w:tabs>
          <w:tab w:val="num" w:pos="0"/>
        </w:tabs>
        <w:ind w:left="0" w:hanging="0"/>
      </w:pPr>
      <w:rPr>
        <w:rFonts w:ascii="Liberation Serif" w:hAnsi="Liberation Serif" w:cs="Liberation Serif" w:hint="default"/>
      </w:rPr>
    </w:lvl>
    <w:lvl w:ilvl="4">
      <w:start w:val="15"/>
      <w:numFmt w:val="lowerLetter"/>
      <w:lvlText w:val="%1"/>
      <w:lvlJc w:val="left"/>
      <w:pPr>
        <w:tabs>
          <w:tab w:val="num" w:pos="0"/>
        </w:tabs>
        <w:ind w:left="0" w:hanging="0"/>
      </w:pPr>
      <w:rPr/>
    </w:lvl>
    <w:lvl w:ilvl="5">
      <w:start w:val="1"/>
      <w:numFmt w:val="bullet"/>
      <w:lvlText w:val="←"/>
      <w:lvlJc w:val="left"/>
      <w:pPr>
        <w:tabs>
          <w:tab w:val="num" w:pos="0"/>
        </w:tabs>
        <w:ind w:left="0" w:hanging="0"/>
      </w:pPr>
      <w:rPr>
        <w:rFonts w:ascii="Liberation Serif" w:hAnsi="Liberation Serif" w:cs="Liberation Serif" w:hint="default"/>
      </w:rPr>
    </w:lvl>
    <w:lvl w:ilvl="6">
      <w:start w:val="1"/>
      <w:numFmt w:val="bullet"/>
      <w:lvlText w:val="←"/>
      <w:lvlJc w:val="left"/>
      <w:pPr>
        <w:tabs>
          <w:tab w:val="num" w:pos="0"/>
        </w:tabs>
        <w:ind w:left="0" w:hanging="0"/>
      </w:pPr>
      <w:rPr>
        <w:rFonts w:ascii="Liberation Serif" w:hAnsi="Liberation Serif" w:cs="Liberation Serif" w:hint="default"/>
      </w:rPr>
    </w:lvl>
    <w:lvl w:ilvl="7">
      <w:start w:val="1"/>
      <w:numFmt w:val="bullet"/>
      <w:lvlText w:val="←"/>
      <w:lvlJc w:val="left"/>
      <w:pPr>
        <w:tabs>
          <w:tab w:val="num" w:pos="0"/>
        </w:tabs>
        <w:ind w:left="0" w:hanging="0"/>
      </w:pPr>
      <w:rPr>
        <w:rFonts w:ascii="Liberation Serif" w:hAnsi="Liberation Serif" w:cs="Liberation Serif" w:hint="default"/>
      </w:rPr>
    </w:lvl>
    <w:lvl w:ilvl="8">
      <w:start w:val="1"/>
      <w:numFmt w:val="bullet"/>
      <w:lvlText w:val="←"/>
      <w:lvlJc w:val="left"/>
      <w:pPr>
        <w:tabs>
          <w:tab w:val="num" w:pos="0"/>
        </w:tabs>
        <w:ind w:left="0" w:hanging="0"/>
      </w:pPr>
      <w:rPr>
        <w:rFonts w:ascii="Liberation Serif" w:hAnsi="Liberation Serif" w:cs="Liberation Serif" w:hint="default"/>
      </w:rPr>
    </w:lvl>
  </w:abstractNum>
  <w:abstractNum w:abstractNumId="10">
    <w:lvl w:ilvl="0">
      <w:start w:val="1"/>
      <w:numFmt w:val="bullet"/>
      <w:lvlText w:val="←"/>
      <w:lvlJc w:val="left"/>
      <w:pPr>
        <w:tabs>
          <w:tab w:val="num" w:pos="0"/>
        </w:tabs>
        <w:ind w:left="0" w:hanging="0"/>
      </w:pPr>
      <w:rPr>
        <w:rFonts w:ascii="Liberation Serif" w:hAnsi="Liberation Serif" w:cs="Liberation Serif" w:hint="default"/>
      </w:rPr>
    </w:lvl>
    <w:lvl w:ilvl="1">
      <w:start w:val="1"/>
      <w:numFmt w:val="bullet"/>
      <w:lvlText w:val="←"/>
      <w:lvlJc w:val="left"/>
      <w:pPr>
        <w:tabs>
          <w:tab w:val="num" w:pos="0"/>
        </w:tabs>
        <w:ind w:left="0" w:hanging="0"/>
      </w:pPr>
      <w:rPr>
        <w:rFonts w:ascii="Liberation Serif" w:hAnsi="Liberation Serif" w:cs="Liberation Serif" w:hint="default"/>
      </w:rPr>
    </w:lvl>
    <w:lvl w:ilvl="2">
      <w:start w:val="1"/>
      <w:numFmt w:val="bullet"/>
      <w:lvlText w:val="←"/>
      <w:lvlJc w:val="left"/>
      <w:pPr>
        <w:tabs>
          <w:tab w:val="num" w:pos="0"/>
        </w:tabs>
        <w:ind w:left="0" w:hanging="0"/>
      </w:pPr>
      <w:rPr>
        <w:rFonts w:ascii="Liberation Serif" w:hAnsi="Liberation Serif" w:cs="Liberation Serif" w:hint="default"/>
      </w:rPr>
    </w:lvl>
    <w:lvl w:ilvl="3">
      <w:start w:val="1"/>
      <w:numFmt w:val="bullet"/>
      <w:lvlText w:val="←"/>
      <w:lvlJc w:val="left"/>
      <w:pPr>
        <w:tabs>
          <w:tab w:val="num" w:pos="0"/>
        </w:tabs>
        <w:ind w:left="0" w:hanging="0"/>
      </w:pPr>
      <w:rPr>
        <w:rFonts w:ascii="Liberation Serif" w:hAnsi="Liberation Serif" w:cs="Liberation Serif" w:hint="default"/>
      </w:rPr>
    </w:lvl>
    <w:lvl w:ilvl="4">
      <w:start w:val="15"/>
      <w:numFmt w:val="lowerLetter"/>
      <w:lvlText w:val="%1"/>
      <w:lvlJc w:val="left"/>
      <w:pPr>
        <w:tabs>
          <w:tab w:val="num" w:pos="0"/>
        </w:tabs>
        <w:ind w:left="0" w:hanging="0"/>
      </w:pPr>
      <w:rPr/>
    </w:lvl>
    <w:lvl w:ilvl="5">
      <w:start w:val="1"/>
      <w:numFmt w:val="bullet"/>
      <w:lvlText w:val="←"/>
      <w:lvlJc w:val="left"/>
      <w:pPr>
        <w:tabs>
          <w:tab w:val="num" w:pos="0"/>
        </w:tabs>
        <w:ind w:left="0" w:hanging="0"/>
      </w:pPr>
      <w:rPr>
        <w:rFonts w:ascii="Liberation Serif" w:hAnsi="Liberation Serif" w:cs="Liberation Serif" w:hint="default"/>
      </w:rPr>
    </w:lvl>
    <w:lvl w:ilvl="6">
      <w:start w:val="1"/>
      <w:numFmt w:val="bullet"/>
      <w:lvlText w:val="←"/>
      <w:lvlJc w:val="left"/>
      <w:pPr>
        <w:tabs>
          <w:tab w:val="num" w:pos="0"/>
        </w:tabs>
        <w:ind w:left="0" w:hanging="0"/>
      </w:pPr>
      <w:rPr>
        <w:rFonts w:ascii="Liberation Serif" w:hAnsi="Liberation Serif" w:cs="Liberation Serif" w:hint="default"/>
      </w:rPr>
    </w:lvl>
    <w:lvl w:ilvl="7">
      <w:start w:val="1"/>
      <w:numFmt w:val="bullet"/>
      <w:lvlText w:val="←"/>
      <w:lvlJc w:val="left"/>
      <w:pPr>
        <w:tabs>
          <w:tab w:val="num" w:pos="0"/>
        </w:tabs>
        <w:ind w:left="0" w:hanging="0"/>
      </w:pPr>
      <w:rPr>
        <w:rFonts w:ascii="Liberation Serif" w:hAnsi="Liberation Serif" w:cs="Liberation Serif" w:hint="default"/>
      </w:rPr>
    </w:lvl>
    <w:lvl w:ilvl="8">
      <w:start w:val="1"/>
      <w:numFmt w:val="bullet"/>
      <w:lvlText w:val="←"/>
      <w:lvlJc w:val="left"/>
      <w:pPr>
        <w:tabs>
          <w:tab w:val="num" w:pos="0"/>
        </w:tabs>
        <w:ind w:left="0" w:hanging="0"/>
      </w:pPr>
      <w:rPr>
        <w:rFonts w:ascii="Liberation Serif" w:hAnsi="Liberation Serif" w:cs="Liberation Serif" w:hint="default"/>
      </w:rPr>
    </w:lvl>
  </w:abstractNum>
  <w:abstractNum w:abstractNumId="11">
    <w:lvl w:ilvl="0">
      <w:start w:val="1"/>
      <w:numFmt w:val="bullet"/>
      <w:lvlText w:val="←"/>
      <w:lvlJc w:val="left"/>
      <w:pPr>
        <w:tabs>
          <w:tab w:val="num" w:pos="0"/>
        </w:tabs>
        <w:ind w:left="0" w:hanging="0"/>
      </w:pPr>
      <w:rPr>
        <w:rFonts w:ascii="Liberation Serif" w:hAnsi="Liberation Serif" w:cs="Liberation Serif" w:hint="default"/>
      </w:rPr>
    </w:lvl>
    <w:lvl w:ilvl="1">
      <w:start w:val="1"/>
      <w:numFmt w:val="bullet"/>
      <w:lvlText w:val="←"/>
      <w:lvlJc w:val="left"/>
      <w:pPr>
        <w:tabs>
          <w:tab w:val="num" w:pos="0"/>
        </w:tabs>
        <w:ind w:left="0" w:hanging="0"/>
      </w:pPr>
      <w:rPr>
        <w:rFonts w:ascii="Liberation Serif" w:hAnsi="Liberation Serif" w:cs="Liberation Serif" w:hint="default"/>
      </w:rPr>
    </w:lvl>
    <w:lvl w:ilvl="2">
      <w:start w:val="1"/>
      <w:numFmt w:val="bullet"/>
      <w:lvlText w:val="←"/>
      <w:lvlJc w:val="left"/>
      <w:pPr>
        <w:tabs>
          <w:tab w:val="num" w:pos="0"/>
        </w:tabs>
        <w:ind w:left="0" w:hanging="0"/>
      </w:pPr>
      <w:rPr>
        <w:rFonts w:ascii="Liberation Serif" w:hAnsi="Liberation Serif" w:cs="Liberation Serif" w:hint="default"/>
      </w:rPr>
    </w:lvl>
    <w:lvl w:ilvl="3">
      <w:start w:val="1"/>
      <w:numFmt w:val="bullet"/>
      <w:lvlText w:val="←"/>
      <w:lvlJc w:val="left"/>
      <w:pPr>
        <w:tabs>
          <w:tab w:val="num" w:pos="0"/>
        </w:tabs>
        <w:ind w:left="0" w:hanging="0"/>
      </w:pPr>
      <w:rPr>
        <w:rFonts w:ascii="Liberation Serif" w:hAnsi="Liberation Serif" w:cs="Liberation Serif" w:hint="default"/>
      </w:rPr>
    </w:lvl>
    <w:lvl w:ilvl="4">
      <w:start w:val="1"/>
      <w:numFmt w:val="bullet"/>
      <w:lvlText w:val="-"/>
      <w:lvlJc w:val="left"/>
      <w:pPr>
        <w:tabs>
          <w:tab w:val="num" w:pos="0"/>
        </w:tabs>
        <w:ind w:left="0" w:hanging="0"/>
      </w:pPr>
      <w:rPr>
        <w:rFonts w:ascii="Liberation Serif" w:hAnsi="Liberation Serif" w:cs="Liberation Serif" w:hint="default"/>
      </w:rPr>
    </w:lvl>
    <w:lvl w:ilvl="5">
      <w:start w:val="15"/>
      <w:numFmt w:val="lowerLetter"/>
      <w:lvlText w:val="%2"/>
      <w:lvlJc w:val="left"/>
      <w:pPr>
        <w:tabs>
          <w:tab w:val="num" w:pos="0"/>
        </w:tabs>
        <w:ind w:left="0" w:hanging="0"/>
      </w:pPr>
      <w:rPr/>
    </w:lvl>
    <w:lvl w:ilvl="6">
      <w:start w:val="1"/>
      <w:numFmt w:val="bullet"/>
      <w:lvlText w:val="←"/>
      <w:lvlJc w:val="left"/>
      <w:pPr>
        <w:tabs>
          <w:tab w:val="num" w:pos="0"/>
        </w:tabs>
        <w:ind w:left="0" w:hanging="0"/>
      </w:pPr>
      <w:rPr>
        <w:rFonts w:ascii="Liberation Serif" w:hAnsi="Liberation Serif" w:cs="Liberation Serif" w:hint="default"/>
      </w:rPr>
    </w:lvl>
    <w:lvl w:ilvl="7">
      <w:start w:val="1"/>
      <w:numFmt w:val="bullet"/>
      <w:lvlText w:val="←"/>
      <w:lvlJc w:val="left"/>
      <w:pPr>
        <w:tabs>
          <w:tab w:val="num" w:pos="0"/>
        </w:tabs>
        <w:ind w:left="0" w:hanging="0"/>
      </w:pPr>
      <w:rPr>
        <w:rFonts w:ascii="Liberation Serif" w:hAnsi="Liberation Serif" w:cs="Liberation Serif" w:hint="default"/>
      </w:rPr>
    </w:lvl>
    <w:lvl w:ilvl="8">
      <w:start w:val="1"/>
      <w:numFmt w:val="bullet"/>
      <w:lvlText w:val="←"/>
      <w:lvlJc w:val="left"/>
      <w:pPr>
        <w:tabs>
          <w:tab w:val="num" w:pos="0"/>
        </w:tabs>
        <w:ind w:left="0" w:hanging="0"/>
      </w:pPr>
      <w:rPr>
        <w:rFonts w:ascii="Liberation Serif" w:hAnsi="Liberation Serif" w:cs="Liberation Serif" w:hint="default"/>
      </w:rPr>
    </w:lvl>
  </w:abstractNum>
  <w:abstractNum w:abstractNumId="12">
    <w:lvl w:ilvl="0">
      <w:start w:val="1"/>
      <w:numFmt w:val="bullet"/>
      <w:lvlText w:val="←"/>
      <w:lvlJc w:val="left"/>
      <w:pPr>
        <w:tabs>
          <w:tab w:val="num" w:pos="0"/>
        </w:tabs>
        <w:ind w:left="0" w:hanging="0"/>
      </w:pPr>
      <w:rPr>
        <w:rFonts w:ascii="Liberation Serif" w:hAnsi="Liberation Serif" w:cs="Liberation Serif" w:hint="default"/>
      </w:rPr>
    </w:lvl>
  </w:abstractNum>
  <w:abstractNum w:abstractNumId="13">
    <w:lvl w:ilvl="0">
      <w:start w:val="1"/>
      <w:numFmt w:val="bullet"/>
      <w:lvlText w:val="←"/>
      <w:lvlJc w:val="left"/>
      <w:pPr>
        <w:tabs>
          <w:tab w:val="num" w:pos="0"/>
        </w:tabs>
        <w:ind w:left="0" w:hanging="0"/>
      </w:pPr>
      <w:rPr>
        <w:rFonts w:ascii="Liberation Serif" w:hAnsi="Liberation Serif" w:cs="Liberation Serif" w:hint="default"/>
      </w:rPr>
    </w:lvl>
  </w:abstractNum>
  <w:abstractNum w:abstractNumId="14">
    <w:lvl w:ilvl="0">
      <w:start w:val="1"/>
      <w:numFmt w:val="bullet"/>
      <w:lvlText w:val="←"/>
      <w:lvlJc w:val="left"/>
      <w:pPr>
        <w:tabs>
          <w:tab w:val="num" w:pos="0"/>
        </w:tabs>
        <w:ind w:left="0" w:hanging="0"/>
      </w:pPr>
      <w:rPr>
        <w:rFonts w:ascii="Liberation Serif" w:hAnsi="Liberation Serif" w:cs="Liberation Serif" w:hint="default"/>
      </w:rPr>
    </w:lvl>
    <w:lvl w:ilvl="1">
      <w:start w:val="1"/>
      <w:numFmt w:val="bullet"/>
      <w:lvlText w:val="←"/>
      <w:lvlJc w:val="left"/>
      <w:pPr>
        <w:tabs>
          <w:tab w:val="num" w:pos="0"/>
        </w:tabs>
        <w:ind w:left="0" w:hanging="0"/>
      </w:pPr>
      <w:rPr>
        <w:rFonts w:ascii="Liberation Serif" w:hAnsi="Liberation Serif" w:cs="Liberation Serif" w:hint="default"/>
      </w:rPr>
    </w:lvl>
    <w:lvl w:ilvl="2">
      <w:start w:val="1"/>
      <w:numFmt w:val="bullet"/>
      <w:lvlText w:val="←"/>
      <w:lvlJc w:val="left"/>
      <w:pPr>
        <w:tabs>
          <w:tab w:val="num" w:pos="0"/>
        </w:tabs>
        <w:ind w:left="0" w:hanging="0"/>
      </w:pPr>
      <w:rPr>
        <w:rFonts w:ascii="Liberation Serif" w:hAnsi="Liberation Serif" w:cs="Liberation Serif" w:hint="default"/>
      </w:rPr>
    </w:lvl>
    <w:lvl w:ilvl="3">
      <w:start w:val="1"/>
      <w:numFmt w:val="bullet"/>
      <w:lvlText w:val="←"/>
      <w:lvlJc w:val="left"/>
      <w:pPr>
        <w:tabs>
          <w:tab w:val="num" w:pos="0"/>
        </w:tabs>
        <w:ind w:left="0" w:hanging="0"/>
      </w:pPr>
      <w:rPr>
        <w:rFonts w:ascii="Liberation Serif" w:hAnsi="Liberation Serif" w:cs="Liberation Serif" w:hint="default"/>
      </w:rPr>
    </w:lvl>
    <w:lvl w:ilvl="4">
      <w:start w:val="15"/>
      <w:numFmt w:val="lowerLetter"/>
      <w:lvlText w:val="%1"/>
      <w:lvlJc w:val="left"/>
      <w:pPr>
        <w:tabs>
          <w:tab w:val="num" w:pos="0"/>
        </w:tabs>
        <w:ind w:left="0" w:hanging="0"/>
      </w:pPr>
      <w:rPr/>
    </w:lvl>
    <w:lvl w:ilvl="5">
      <w:start w:val="1"/>
      <w:numFmt w:val="bullet"/>
      <w:lvlText w:val="←"/>
      <w:lvlJc w:val="left"/>
      <w:pPr>
        <w:tabs>
          <w:tab w:val="num" w:pos="0"/>
        </w:tabs>
        <w:ind w:left="0" w:hanging="0"/>
      </w:pPr>
      <w:rPr>
        <w:rFonts w:ascii="Liberation Serif" w:hAnsi="Liberation Serif" w:cs="Liberation Serif" w:hint="default"/>
      </w:rPr>
    </w:lvl>
    <w:lvl w:ilvl="6">
      <w:start w:val="1"/>
      <w:numFmt w:val="bullet"/>
      <w:lvlText w:val="←"/>
      <w:lvlJc w:val="left"/>
      <w:pPr>
        <w:tabs>
          <w:tab w:val="num" w:pos="0"/>
        </w:tabs>
        <w:ind w:left="0" w:hanging="0"/>
      </w:pPr>
      <w:rPr>
        <w:rFonts w:ascii="Liberation Serif" w:hAnsi="Liberation Serif" w:cs="Liberation Serif" w:hint="default"/>
      </w:rPr>
    </w:lvl>
    <w:lvl w:ilvl="7">
      <w:start w:val="1"/>
      <w:numFmt w:val="bullet"/>
      <w:lvlText w:val="←"/>
      <w:lvlJc w:val="left"/>
      <w:pPr>
        <w:tabs>
          <w:tab w:val="num" w:pos="0"/>
        </w:tabs>
        <w:ind w:left="0" w:hanging="0"/>
      </w:pPr>
      <w:rPr>
        <w:rFonts w:ascii="Liberation Serif" w:hAnsi="Liberation Serif" w:cs="Liberation Serif" w:hint="default"/>
      </w:rPr>
    </w:lvl>
    <w:lvl w:ilvl="8">
      <w:start w:val="1"/>
      <w:numFmt w:val="bullet"/>
      <w:lvlText w:val="←"/>
      <w:lvlJc w:val="left"/>
      <w:pPr>
        <w:tabs>
          <w:tab w:val="num" w:pos="0"/>
        </w:tabs>
        <w:ind w:left="0" w:hanging="0"/>
      </w:pPr>
      <w:rPr>
        <w:rFonts w:ascii="Liberation Serif" w:hAnsi="Liberation Serif" w:cs="Liberation Serif" w:hint="default"/>
      </w:rPr>
    </w:lvl>
  </w:abstractNum>
  <w:abstractNum w:abstractNumId="15">
    <w:lvl w:ilvl="0">
      <w:start w:val="1"/>
      <w:numFmt w:val="bullet"/>
      <w:lvlText w:val="←"/>
      <w:lvlJc w:val="left"/>
      <w:pPr>
        <w:tabs>
          <w:tab w:val="num" w:pos="0"/>
        </w:tabs>
        <w:ind w:left="0" w:hanging="0"/>
      </w:pPr>
      <w:rPr>
        <w:rFonts w:ascii="Liberation Serif" w:hAnsi="Liberation Serif" w:cs="Liberation Serif" w:hint="default"/>
      </w:rPr>
    </w:lvl>
    <w:lvl w:ilvl="1">
      <w:start w:val="1"/>
      <w:numFmt w:val="bullet"/>
      <w:lvlText w:val="←"/>
      <w:lvlJc w:val="left"/>
      <w:pPr>
        <w:tabs>
          <w:tab w:val="num" w:pos="0"/>
        </w:tabs>
        <w:ind w:left="0" w:hanging="0"/>
      </w:pPr>
      <w:rPr>
        <w:rFonts w:ascii="Liberation Serif" w:hAnsi="Liberation Serif" w:cs="Liberation Serif" w:hint="default"/>
      </w:rPr>
    </w:lvl>
    <w:lvl w:ilvl="2">
      <w:start w:val="1"/>
      <w:numFmt w:val="bullet"/>
      <w:lvlText w:val="←"/>
      <w:lvlJc w:val="left"/>
      <w:pPr>
        <w:tabs>
          <w:tab w:val="num" w:pos="0"/>
        </w:tabs>
        <w:ind w:left="0" w:hanging="0"/>
      </w:pPr>
      <w:rPr>
        <w:rFonts w:ascii="Liberation Serif" w:hAnsi="Liberation Serif" w:cs="Liberation Serif" w:hint="default"/>
      </w:rPr>
    </w:lvl>
    <w:lvl w:ilvl="3">
      <w:start w:val="1"/>
      <w:numFmt w:val="bullet"/>
      <w:lvlText w:val="←"/>
      <w:lvlJc w:val="left"/>
      <w:pPr>
        <w:tabs>
          <w:tab w:val="num" w:pos="0"/>
        </w:tabs>
        <w:ind w:left="0" w:hanging="0"/>
      </w:pPr>
      <w:rPr>
        <w:rFonts w:ascii="Liberation Serif" w:hAnsi="Liberation Serif" w:cs="Liberation Serif" w:hint="default"/>
      </w:rPr>
    </w:lvl>
    <w:lvl w:ilvl="4">
      <w:start w:val="1"/>
      <w:numFmt w:val="bullet"/>
      <w:lvlText w:val="-"/>
      <w:lvlJc w:val="left"/>
      <w:pPr>
        <w:tabs>
          <w:tab w:val="num" w:pos="0"/>
        </w:tabs>
        <w:ind w:left="0" w:hanging="0"/>
      </w:pPr>
      <w:rPr>
        <w:rFonts w:ascii="Liberation Serif" w:hAnsi="Liberation Serif" w:cs="Liberation Serif" w:hint="default"/>
      </w:rPr>
    </w:lvl>
    <w:lvl w:ilvl="5">
      <w:start w:val="15"/>
      <w:numFmt w:val="lowerLetter"/>
      <w:lvlText w:val="%2"/>
      <w:lvlJc w:val="left"/>
      <w:pPr>
        <w:tabs>
          <w:tab w:val="num" w:pos="0"/>
        </w:tabs>
        <w:ind w:left="0" w:hanging="0"/>
      </w:pPr>
      <w:rPr/>
    </w:lvl>
    <w:lvl w:ilvl="6">
      <w:start w:val="1"/>
      <w:numFmt w:val="bullet"/>
      <w:lvlText w:val="←"/>
      <w:lvlJc w:val="left"/>
      <w:pPr>
        <w:tabs>
          <w:tab w:val="num" w:pos="0"/>
        </w:tabs>
        <w:ind w:left="0" w:hanging="0"/>
      </w:pPr>
      <w:rPr>
        <w:rFonts w:ascii="Liberation Serif" w:hAnsi="Liberation Serif" w:cs="Liberation Serif" w:hint="default"/>
      </w:rPr>
    </w:lvl>
    <w:lvl w:ilvl="7">
      <w:start w:val="1"/>
      <w:numFmt w:val="bullet"/>
      <w:lvlText w:val="←"/>
      <w:lvlJc w:val="left"/>
      <w:pPr>
        <w:tabs>
          <w:tab w:val="num" w:pos="0"/>
        </w:tabs>
        <w:ind w:left="0" w:hanging="0"/>
      </w:pPr>
      <w:rPr>
        <w:rFonts w:ascii="Liberation Serif" w:hAnsi="Liberation Serif" w:cs="Liberation Serif" w:hint="default"/>
      </w:rPr>
    </w:lvl>
    <w:lvl w:ilvl="8">
      <w:start w:val="1"/>
      <w:numFmt w:val="bullet"/>
      <w:lvlText w:val="←"/>
      <w:lvlJc w:val="left"/>
      <w:pPr>
        <w:tabs>
          <w:tab w:val="num" w:pos="0"/>
        </w:tabs>
        <w:ind w:left="0" w:hanging="0"/>
      </w:pPr>
      <w:rPr>
        <w:rFonts w:ascii="Liberation Serif" w:hAnsi="Liberation Serif" w:cs="Liberation Serif" w:hint="default"/>
      </w:rPr>
    </w:lvl>
  </w:abstractNum>
  <w:abstractNum w:abstractNumId="16">
    <w:lvl w:ilvl="0">
      <w:start w:val="1"/>
      <w:numFmt w:val="bullet"/>
      <w:lvlText w:val="←"/>
      <w:lvlJc w:val="left"/>
      <w:pPr>
        <w:tabs>
          <w:tab w:val="num" w:pos="0"/>
        </w:tabs>
        <w:ind w:left="0" w:hanging="0"/>
      </w:pPr>
      <w:rPr>
        <w:rFonts w:ascii="Liberation Serif" w:hAnsi="Liberation Serif" w:cs="Liberation Serif" w:hint="default"/>
      </w:rPr>
    </w:lvl>
    <w:lvl w:ilvl="1">
      <w:start w:val="1"/>
      <w:numFmt w:val="bullet"/>
      <w:lvlText w:val="←"/>
      <w:lvlJc w:val="left"/>
      <w:pPr>
        <w:tabs>
          <w:tab w:val="num" w:pos="0"/>
        </w:tabs>
        <w:ind w:left="0" w:hanging="0"/>
      </w:pPr>
      <w:rPr>
        <w:rFonts w:ascii="Liberation Serif" w:hAnsi="Liberation Serif" w:cs="Liberation Serif" w:hint="default"/>
      </w:rPr>
    </w:lvl>
    <w:lvl w:ilvl="2">
      <w:start w:val="1"/>
      <w:numFmt w:val="bullet"/>
      <w:lvlText w:val="←"/>
      <w:lvlJc w:val="left"/>
      <w:pPr>
        <w:tabs>
          <w:tab w:val="num" w:pos="0"/>
        </w:tabs>
        <w:ind w:left="0" w:hanging="0"/>
      </w:pPr>
      <w:rPr>
        <w:rFonts w:ascii="Liberation Serif" w:hAnsi="Liberation Serif" w:cs="Liberation Serif" w:hint="default"/>
      </w:rPr>
    </w:lvl>
    <w:lvl w:ilvl="3">
      <w:start w:val="1"/>
      <w:numFmt w:val="bullet"/>
      <w:lvlText w:val="←"/>
      <w:lvlJc w:val="left"/>
      <w:pPr>
        <w:tabs>
          <w:tab w:val="num" w:pos="0"/>
        </w:tabs>
        <w:ind w:left="0" w:hanging="0"/>
      </w:pPr>
      <w:rPr>
        <w:rFonts w:ascii="Liberation Serif" w:hAnsi="Liberation Serif" w:cs="Liberation Serif" w:hint="default"/>
      </w:rPr>
    </w:lvl>
    <w:lvl w:ilvl="4">
      <w:start w:val="15"/>
      <w:numFmt w:val="lowerLetter"/>
      <w:lvlText w:val="%1"/>
      <w:lvlJc w:val="left"/>
      <w:pPr>
        <w:tabs>
          <w:tab w:val="num" w:pos="0"/>
        </w:tabs>
        <w:ind w:left="0" w:hanging="0"/>
      </w:pPr>
      <w:rPr/>
    </w:lvl>
    <w:lvl w:ilvl="5">
      <w:start w:val="1"/>
      <w:numFmt w:val="bullet"/>
      <w:lvlText w:val="←"/>
      <w:lvlJc w:val="left"/>
      <w:pPr>
        <w:tabs>
          <w:tab w:val="num" w:pos="0"/>
        </w:tabs>
        <w:ind w:left="0" w:hanging="0"/>
      </w:pPr>
      <w:rPr>
        <w:rFonts w:ascii="Liberation Serif" w:hAnsi="Liberation Serif" w:cs="Liberation Serif" w:hint="default"/>
      </w:rPr>
    </w:lvl>
    <w:lvl w:ilvl="6">
      <w:start w:val="1"/>
      <w:numFmt w:val="bullet"/>
      <w:lvlText w:val="←"/>
      <w:lvlJc w:val="left"/>
      <w:pPr>
        <w:tabs>
          <w:tab w:val="num" w:pos="0"/>
        </w:tabs>
        <w:ind w:left="0" w:hanging="0"/>
      </w:pPr>
      <w:rPr>
        <w:rFonts w:ascii="Liberation Serif" w:hAnsi="Liberation Serif" w:cs="Liberation Serif" w:hint="default"/>
      </w:rPr>
    </w:lvl>
    <w:lvl w:ilvl="7">
      <w:start w:val="1"/>
      <w:numFmt w:val="bullet"/>
      <w:lvlText w:val="←"/>
      <w:lvlJc w:val="left"/>
      <w:pPr>
        <w:tabs>
          <w:tab w:val="num" w:pos="0"/>
        </w:tabs>
        <w:ind w:left="0" w:hanging="0"/>
      </w:pPr>
      <w:rPr>
        <w:rFonts w:ascii="Liberation Serif" w:hAnsi="Liberation Serif" w:cs="Liberation Serif" w:hint="default"/>
      </w:rPr>
    </w:lvl>
    <w:lvl w:ilvl="8">
      <w:start w:val="1"/>
      <w:numFmt w:val="bullet"/>
      <w:lvlText w:val="←"/>
      <w:lvlJc w:val="left"/>
      <w:pPr>
        <w:tabs>
          <w:tab w:val="num" w:pos="0"/>
        </w:tabs>
        <w:ind w:left="0" w:hanging="0"/>
      </w:pPr>
      <w:rPr>
        <w:rFonts w:ascii="Liberation Serif" w:hAnsi="Liberation Serif" w:cs="Liberation Serif" w:hint="default"/>
      </w:rPr>
    </w:lvl>
  </w:abstractNum>
  <w:abstractNum w:abstractNumId="17">
    <w:lvl w:ilvl="0">
      <w:start w:val="1"/>
      <w:numFmt w:val="bullet"/>
      <w:lvlText w:val="←"/>
      <w:lvlJc w:val="left"/>
      <w:pPr>
        <w:tabs>
          <w:tab w:val="num" w:pos="0"/>
        </w:tabs>
        <w:ind w:left="0" w:hanging="0"/>
      </w:pPr>
      <w:rPr>
        <w:rFonts w:ascii="Liberation Serif" w:hAnsi="Liberation Serif" w:cs="Liberation Serif" w:hint="default"/>
      </w:rPr>
    </w:lvl>
    <w:lvl w:ilvl="1">
      <w:start w:val="1"/>
      <w:numFmt w:val="bullet"/>
      <w:lvlText w:val="←"/>
      <w:lvlJc w:val="left"/>
      <w:pPr>
        <w:tabs>
          <w:tab w:val="num" w:pos="0"/>
        </w:tabs>
        <w:ind w:left="0" w:hanging="0"/>
      </w:pPr>
      <w:rPr>
        <w:rFonts w:ascii="Liberation Serif" w:hAnsi="Liberation Serif" w:cs="Liberation Serif" w:hint="default"/>
      </w:rPr>
    </w:lvl>
    <w:lvl w:ilvl="2">
      <w:start w:val="1"/>
      <w:numFmt w:val="bullet"/>
      <w:lvlText w:val="←"/>
      <w:lvlJc w:val="left"/>
      <w:pPr>
        <w:tabs>
          <w:tab w:val="num" w:pos="0"/>
        </w:tabs>
        <w:ind w:left="0" w:hanging="0"/>
      </w:pPr>
      <w:rPr>
        <w:rFonts w:ascii="Liberation Serif" w:hAnsi="Liberation Serif" w:cs="Liberation Serif" w:hint="default"/>
      </w:rPr>
    </w:lvl>
    <w:lvl w:ilvl="3">
      <w:start w:val="1"/>
      <w:numFmt w:val="bullet"/>
      <w:lvlText w:val="←"/>
      <w:lvlJc w:val="left"/>
      <w:pPr>
        <w:tabs>
          <w:tab w:val="num" w:pos="0"/>
        </w:tabs>
        <w:ind w:left="0" w:hanging="0"/>
      </w:pPr>
      <w:rPr>
        <w:rFonts w:ascii="Liberation Serif" w:hAnsi="Liberation Serif" w:cs="Liberation Serif" w:hint="default"/>
      </w:rPr>
    </w:lvl>
    <w:lvl w:ilvl="4">
      <w:start w:val="15"/>
      <w:numFmt w:val="lowerLetter"/>
      <w:lvlText w:val="%1"/>
      <w:lvlJc w:val="left"/>
      <w:pPr>
        <w:tabs>
          <w:tab w:val="num" w:pos="0"/>
        </w:tabs>
        <w:ind w:left="0" w:hanging="0"/>
      </w:pPr>
      <w:rPr/>
    </w:lvl>
    <w:lvl w:ilvl="5">
      <w:start w:val="1"/>
      <w:numFmt w:val="bullet"/>
      <w:lvlText w:val="←"/>
      <w:lvlJc w:val="left"/>
      <w:pPr>
        <w:tabs>
          <w:tab w:val="num" w:pos="0"/>
        </w:tabs>
        <w:ind w:left="0" w:hanging="0"/>
      </w:pPr>
      <w:rPr>
        <w:rFonts w:ascii="Liberation Serif" w:hAnsi="Liberation Serif" w:cs="Liberation Serif" w:hint="default"/>
      </w:rPr>
    </w:lvl>
    <w:lvl w:ilvl="6">
      <w:start w:val="1"/>
      <w:numFmt w:val="bullet"/>
      <w:lvlText w:val="←"/>
      <w:lvlJc w:val="left"/>
      <w:pPr>
        <w:tabs>
          <w:tab w:val="num" w:pos="0"/>
        </w:tabs>
        <w:ind w:left="0" w:hanging="0"/>
      </w:pPr>
      <w:rPr>
        <w:rFonts w:ascii="Liberation Serif" w:hAnsi="Liberation Serif" w:cs="Liberation Serif" w:hint="default"/>
      </w:rPr>
    </w:lvl>
    <w:lvl w:ilvl="7">
      <w:start w:val="1"/>
      <w:numFmt w:val="bullet"/>
      <w:lvlText w:val="←"/>
      <w:lvlJc w:val="left"/>
      <w:pPr>
        <w:tabs>
          <w:tab w:val="num" w:pos="0"/>
        </w:tabs>
        <w:ind w:left="0" w:hanging="0"/>
      </w:pPr>
      <w:rPr>
        <w:rFonts w:ascii="Liberation Serif" w:hAnsi="Liberation Serif" w:cs="Liberation Serif" w:hint="default"/>
      </w:rPr>
    </w:lvl>
    <w:lvl w:ilvl="8">
      <w:start w:val="1"/>
      <w:numFmt w:val="bullet"/>
      <w:lvlText w:val="←"/>
      <w:lvlJc w:val="left"/>
      <w:pPr>
        <w:tabs>
          <w:tab w:val="num" w:pos="0"/>
        </w:tabs>
        <w:ind w:left="0" w:hanging="0"/>
      </w:pPr>
      <w:rPr>
        <w:rFonts w:ascii="Liberation Serif" w:hAnsi="Liberation Serif" w:cs="Liberation Serif" w:hint="default"/>
      </w:rPr>
    </w:lvl>
  </w:abstractNum>
  <w:abstractNum w:abstractNumId="18">
    <w:lvl w:ilvl="0">
      <w:start w:val="1"/>
      <w:numFmt w:val="bullet"/>
      <w:lvlText w:val="←"/>
      <w:lvlJc w:val="left"/>
      <w:pPr>
        <w:tabs>
          <w:tab w:val="num" w:pos="0"/>
        </w:tabs>
        <w:ind w:left="0" w:hanging="0"/>
      </w:pPr>
      <w:rPr>
        <w:rFonts w:ascii="Liberation Serif" w:hAnsi="Liberation Serif" w:cs="Liberation Serif" w:hint="default"/>
      </w:rPr>
    </w:lvl>
  </w:abstractNum>
  <w:abstractNum w:abstractNumId="19">
    <w:lvl w:ilvl="0">
      <w:start w:val="1"/>
      <w:numFmt w:val="bullet"/>
      <w:lvlText w:val="←"/>
      <w:lvlJc w:val="left"/>
      <w:pPr>
        <w:tabs>
          <w:tab w:val="num" w:pos="0"/>
        </w:tabs>
        <w:ind w:left="0" w:hanging="0"/>
      </w:pPr>
      <w:rPr>
        <w:rFonts w:ascii="Liberation Serif" w:hAnsi="Liberation Serif" w:cs="Liberation Serif" w:hint="default"/>
      </w:rPr>
    </w:lvl>
    <w:lvl w:ilvl="1">
      <w:start w:val="1"/>
      <w:numFmt w:val="bullet"/>
      <w:lvlText w:val="←"/>
      <w:lvlJc w:val="left"/>
      <w:pPr>
        <w:tabs>
          <w:tab w:val="num" w:pos="0"/>
        </w:tabs>
        <w:ind w:left="0" w:hanging="0"/>
      </w:pPr>
      <w:rPr>
        <w:rFonts w:ascii="Liberation Serif" w:hAnsi="Liberation Serif" w:cs="Liberation Serif" w:hint="default"/>
      </w:rPr>
    </w:lvl>
    <w:lvl w:ilvl="2">
      <w:start w:val="1"/>
      <w:numFmt w:val="bullet"/>
      <w:lvlText w:val="←"/>
      <w:lvlJc w:val="left"/>
      <w:pPr>
        <w:tabs>
          <w:tab w:val="num" w:pos="0"/>
        </w:tabs>
        <w:ind w:left="0" w:hanging="0"/>
      </w:pPr>
      <w:rPr>
        <w:rFonts w:ascii="Liberation Serif" w:hAnsi="Liberation Serif" w:cs="Liberation Serif" w:hint="default"/>
      </w:rPr>
    </w:lvl>
    <w:lvl w:ilvl="3">
      <w:start w:val="1"/>
      <w:numFmt w:val="bullet"/>
      <w:lvlText w:val="←"/>
      <w:lvlJc w:val="left"/>
      <w:pPr>
        <w:tabs>
          <w:tab w:val="num" w:pos="0"/>
        </w:tabs>
        <w:ind w:left="0" w:hanging="0"/>
      </w:pPr>
      <w:rPr>
        <w:rFonts w:ascii="Liberation Serif" w:hAnsi="Liberation Serif" w:cs="Liberation Serif" w:hint="default"/>
      </w:rPr>
    </w:lvl>
    <w:lvl w:ilvl="4">
      <w:start w:val="1"/>
      <w:numFmt w:val="decimal"/>
      <w:lvlText w:val="%1."/>
      <w:lvlJc w:val="left"/>
      <w:pPr>
        <w:tabs>
          <w:tab w:val="num" w:pos="0"/>
        </w:tabs>
        <w:ind w:left="0" w:hanging="0"/>
      </w:pPr>
      <w:rPr/>
    </w:lvl>
    <w:lvl w:ilvl="5">
      <w:start w:val="1"/>
      <w:numFmt w:val="bullet"/>
      <w:lvlText w:val="←"/>
      <w:lvlJc w:val="left"/>
      <w:pPr>
        <w:tabs>
          <w:tab w:val="num" w:pos="0"/>
        </w:tabs>
        <w:ind w:left="0" w:hanging="0"/>
      </w:pPr>
      <w:rPr>
        <w:rFonts w:ascii="Liberation Serif" w:hAnsi="Liberation Serif" w:cs="Liberation Serif" w:hint="default"/>
      </w:rPr>
    </w:lvl>
    <w:lvl w:ilvl="6">
      <w:start w:val="1"/>
      <w:numFmt w:val="bullet"/>
      <w:lvlText w:val="←"/>
      <w:lvlJc w:val="left"/>
      <w:pPr>
        <w:tabs>
          <w:tab w:val="num" w:pos="0"/>
        </w:tabs>
        <w:ind w:left="0" w:hanging="0"/>
      </w:pPr>
      <w:rPr>
        <w:rFonts w:ascii="Liberation Serif" w:hAnsi="Liberation Serif" w:cs="Liberation Serif" w:hint="default"/>
      </w:rPr>
    </w:lvl>
    <w:lvl w:ilvl="7">
      <w:start w:val="1"/>
      <w:numFmt w:val="bullet"/>
      <w:lvlText w:val="←"/>
      <w:lvlJc w:val="left"/>
      <w:pPr>
        <w:tabs>
          <w:tab w:val="num" w:pos="0"/>
        </w:tabs>
        <w:ind w:left="0" w:hanging="0"/>
      </w:pPr>
      <w:rPr>
        <w:rFonts w:ascii="Liberation Serif" w:hAnsi="Liberation Serif" w:cs="Liberation Serif" w:hint="default"/>
      </w:rPr>
    </w:lvl>
    <w:lvl w:ilvl="8">
      <w:start w:val="1"/>
      <w:numFmt w:val="bullet"/>
      <w:lvlText w:val="←"/>
      <w:lvlJc w:val="left"/>
      <w:pPr>
        <w:tabs>
          <w:tab w:val="num" w:pos="0"/>
        </w:tabs>
        <w:ind w:left="0" w:hanging="0"/>
      </w:pPr>
      <w:rPr>
        <w:rFonts w:ascii="Liberation Serif" w:hAnsi="Liberation Serif" w:cs="Liberation Serif" w:hint="default"/>
      </w:rPr>
    </w:lvl>
  </w:abstractNum>
  <w:abstractNum w:abstractNumId="20">
    <w:lvl w:ilvl="0">
      <w:start w:val="1"/>
      <w:numFmt w:val="bullet"/>
      <w:lvlText w:val="←"/>
      <w:lvlJc w:val="left"/>
      <w:pPr>
        <w:tabs>
          <w:tab w:val="num" w:pos="0"/>
        </w:tabs>
        <w:ind w:left="0" w:hanging="0"/>
      </w:pPr>
      <w:rPr>
        <w:rFonts w:ascii="Liberation Serif" w:hAnsi="Liberation Serif" w:cs="Liberation Serif" w:hint="default"/>
      </w:rPr>
    </w:lvl>
  </w:abstractNum>
  <w:abstractNum w:abstractNumId="21">
    <w:lvl w:ilvl="0">
      <w:start w:val="1"/>
      <w:numFmt w:val="bullet"/>
      <w:lvlText w:val="←"/>
      <w:lvlJc w:val="left"/>
      <w:pPr>
        <w:tabs>
          <w:tab w:val="num" w:pos="0"/>
        </w:tabs>
        <w:ind w:left="0" w:hanging="0"/>
      </w:pPr>
      <w:rPr>
        <w:rFonts w:ascii="Liberation Serif" w:hAnsi="Liberation Serif" w:cs="Liberation Serif" w:hint="default"/>
      </w:rPr>
    </w:lvl>
    <w:lvl w:ilvl="1">
      <w:start w:val="1"/>
      <w:numFmt w:val="bullet"/>
      <w:lvlText w:val="←"/>
      <w:lvlJc w:val="left"/>
      <w:pPr>
        <w:tabs>
          <w:tab w:val="num" w:pos="0"/>
        </w:tabs>
        <w:ind w:left="0" w:hanging="0"/>
      </w:pPr>
      <w:rPr>
        <w:rFonts w:ascii="Liberation Serif" w:hAnsi="Liberation Serif" w:cs="Liberation Serif" w:hint="default"/>
      </w:rPr>
    </w:lvl>
    <w:lvl w:ilvl="2">
      <w:start w:val="1"/>
      <w:numFmt w:val="bullet"/>
      <w:lvlText w:val="←"/>
      <w:lvlJc w:val="left"/>
      <w:pPr>
        <w:tabs>
          <w:tab w:val="num" w:pos="0"/>
        </w:tabs>
        <w:ind w:left="0" w:hanging="0"/>
      </w:pPr>
      <w:rPr>
        <w:rFonts w:ascii="Liberation Serif" w:hAnsi="Liberation Serif" w:cs="Liberation Serif" w:hint="default"/>
      </w:rPr>
    </w:lvl>
    <w:lvl w:ilvl="3">
      <w:start w:val="1"/>
      <w:numFmt w:val="bullet"/>
      <w:lvlText w:val="←"/>
      <w:lvlJc w:val="left"/>
      <w:pPr>
        <w:tabs>
          <w:tab w:val="num" w:pos="0"/>
        </w:tabs>
        <w:ind w:left="0" w:hanging="0"/>
      </w:pPr>
      <w:rPr>
        <w:rFonts w:ascii="Liberation Serif" w:hAnsi="Liberation Serif" w:cs="Liberation Serif" w:hint="default"/>
      </w:rPr>
    </w:lvl>
    <w:lvl w:ilvl="4">
      <w:start w:val="2"/>
      <w:numFmt w:val="decimal"/>
      <w:lvlText w:val="%1."/>
      <w:lvlJc w:val="left"/>
      <w:pPr>
        <w:tabs>
          <w:tab w:val="num" w:pos="0"/>
        </w:tabs>
        <w:ind w:left="0" w:hanging="0"/>
      </w:pPr>
      <w:rPr/>
    </w:lvl>
    <w:lvl w:ilvl="5">
      <w:start w:val="1"/>
      <w:numFmt w:val="bullet"/>
      <w:lvlText w:val="←"/>
      <w:lvlJc w:val="left"/>
      <w:pPr>
        <w:tabs>
          <w:tab w:val="num" w:pos="0"/>
        </w:tabs>
        <w:ind w:left="0" w:hanging="0"/>
      </w:pPr>
      <w:rPr>
        <w:rFonts w:ascii="Liberation Serif" w:hAnsi="Liberation Serif" w:cs="Liberation Serif" w:hint="default"/>
      </w:rPr>
    </w:lvl>
    <w:lvl w:ilvl="6">
      <w:start w:val="1"/>
      <w:numFmt w:val="bullet"/>
      <w:lvlText w:val="←"/>
      <w:lvlJc w:val="left"/>
      <w:pPr>
        <w:tabs>
          <w:tab w:val="num" w:pos="0"/>
        </w:tabs>
        <w:ind w:left="0" w:hanging="0"/>
      </w:pPr>
      <w:rPr>
        <w:rFonts w:ascii="Liberation Serif" w:hAnsi="Liberation Serif" w:cs="Liberation Serif" w:hint="default"/>
      </w:rPr>
    </w:lvl>
    <w:lvl w:ilvl="7">
      <w:start w:val="1"/>
      <w:numFmt w:val="bullet"/>
      <w:lvlText w:val="←"/>
      <w:lvlJc w:val="left"/>
      <w:pPr>
        <w:tabs>
          <w:tab w:val="num" w:pos="0"/>
        </w:tabs>
        <w:ind w:left="0" w:hanging="0"/>
      </w:pPr>
      <w:rPr>
        <w:rFonts w:ascii="Liberation Serif" w:hAnsi="Liberation Serif" w:cs="Liberation Serif" w:hint="default"/>
      </w:rPr>
    </w:lvl>
    <w:lvl w:ilvl="8">
      <w:start w:val="1"/>
      <w:numFmt w:val="bullet"/>
      <w:lvlText w:val="←"/>
      <w:lvlJc w:val="left"/>
      <w:pPr>
        <w:tabs>
          <w:tab w:val="num" w:pos="0"/>
        </w:tabs>
        <w:ind w:left="0" w:hanging="0"/>
      </w:pPr>
      <w:rPr>
        <w:rFonts w:ascii="Liberation Serif" w:hAnsi="Liberation Serif" w:cs="Liberation Serif" w:hint="default"/>
      </w:rPr>
    </w:lvl>
  </w:abstractNum>
  <w:abstractNum w:abstractNumId="22">
    <w:lvl w:ilvl="0">
      <w:start w:val="1"/>
      <w:numFmt w:val="bullet"/>
      <w:lvlText w:val="←"/>
      <w:lvlJc w:val="left"/>
      <w:pPr>
        <w:tabs>
          <w:tab w:val="num" w:pos="0"/>
        </w:tabs>
        <w:ind w:left="0" w:hanging="0"/>
      </w:pPr>
      <w:rPr>
        <w:rFonts w:ascii="Liberation Serif" w:hAnsi="Liberation Serif" w:cs="Liberation Serif" w:hint="default"/>
      </w:rPr>
    </w:lvl>
  </w:abstractNum>
  <w:abstractNum w:abstractNumId="23">
    <w:lvl w:ilvl="0">
      <w:start w:val="1"/>
      <w:numFmt w:val="bullet"/>
      <w:lvlText w:val="←"/>
      <w:lvlJc w:val="left"/>
      <w:pPr>
        <w:tabs>
          <w:tab w:val="num" w:pos="0"/>
        </w:tabs>
        <w:ind w:left="0" w:hanging="0"/>
      </w:pPr>
      <w:rPr>
        <w:rFonts w:ascii="Liberation Serif" w:hAnsi="Liberation Serif" w:cs="Liberation Serif" w:hint="default"/>
      </w:rPr>
    </w:lvl>
    <w:lvl w:ilvl="1">
      <w:start w:val="1"/>
      <w:numFmt w:val="bullet"/>
      <w:lvlText w:val="←"/>
      <w:lvlJc w:val="left"/>
      <w:pPr>
        <w:tabs>
          <w:tab w:val="num" w:pos="0"/>
        </w:tabs>
        <w:ind w:left="0" w:hanging="0"/>
      </w:pPr>
      <w:rPr>
        <w:rFonts w:ascii="Liberation Serif" w:hAnsi="Liberation Serif" w:cs="Liberation Serif" w:hint="default"/>
      </w:rPr>
    </w:lvl>
    <w:lvl w:ilvl="2">
      <w:start w:val="1"/>
      <w:numFmt w:val="bullet"/>
      <w:lvlText w:val="←"/>
      <w:lvlJc w:val="left"/>
      <w:pPr>
        <w:tabs>
          <w:tab w:val="num" w:pos="0"/>
        </w:tabs>
        <w:ind w:left="0" w:hanging="0"/>
      </w:pPr>
      <w:rPr>
        <w:rFonts w:ascii="Liberation Serif" w:hAnsi="Liberation Serif" w:cs="Liberation Serif" w:hint="default"/>
      </w:rPr>
    </w:lvl>
    <w:lvl w:ilvl="3">
      <w:start w:val="1"/>
      <w:numFmt w:val="bullet"/>
      <w:lvlText w:val="←"/>
      <w:lvlJc w:val="left"/>
      <w:pPr>
        <w:tabs>
          <w:tab w:val="num" w:pos="0"/>
        </w:tabs>
        <w:ind w:left="0" w:hanging="0"/>
      </w:pPr>
      <w:rPr>
        <w:rFonts w:ascii="Liberation Serif" w:hAnsi="Liberation Serif" w:cs="Liberation Serif" w:hint="default"/>
      </w:rPr>
    </w:lvl>
    <w:lvl w:ilvl="4">
      <w:start w:val="3"/>
      <w:numFmt w:val="decimal"/>
      <w:lvlText w:val="%1."/>
      <w:lvlJc w:val="left"/>
      <w:pPr>
        <w:tabs>
          <w:tab w:val="num" w:pos="0"/>
        </w:tabs>
        <w:ind w:left="0" w:hanging="0"/>
      </w:pPr>
      <w:rPr/>
    </w:lvl>
    <w:lvl w:ilvl="5">
      <w:start w:val="1"/>
      <w:numFmt w:val="bullet"/>
      <w:lvlText w:val="←"/>
      <w:lvlJc w:val="left"/>
      <w:pPr>
        <w:tabs>
          <w:tab w:val="num" w:pos="0"/>
        </w:tabs>
        <w:ind w:left="0" w:hanging="0"/>
      </w:pPr>
      <w:rPr>
        <w:rFonts w:ascii="Liberation Serif" w:hAnsi="Liberation Serif" w:cs="Liberation Serif" w:hint="default"/>
      </w:rPr>
    </w:lvl>
    <w:lvl w:ilvl="6">
      <w:start w:val="1"/>
      <w:numFmt w:val="bullet"/>
      <w:lvlText w:val="←"/>
      <w:lvlJc w:val="left"/>
      <w:pPr>
        <w:tabs>
          <w:tab w:val="num" w:pos="0"/>
        </w:tabs>
        <w:ind w:left="0" w:hanging="0"/>
      </w:pPr>
      <w:rPr>
        <w:rFonts w:ascii="Liberation Serif" w:hAnsi="Liberation Serif" w:cs="Liberation Serif" w:hint="default"/>
      </w:rPr>
    </w:lvl>
    <w:lvl w:ilvl="7">
      <w:start w:val="1"/>
      <w:numFmt w:val="bullet"/>
      <w:lvlText w:val="←"/>
      <w:lvlJc w:val="left"/>
      <w:pPr>
        <w:tabs>
          <w:tab w:val="num" w:pos="0"/>
        </w:tabs>
        <w:ind w:left="0" w:hanging="0"/>
      </w:pPr>
      <w:rPr>
        <w:rFonts w:ascii="Liberation Serif" w:hAnsi="Liberation Serif" w:cs="Liberation Serif" w:hint="default"/>
      </w:rPr>
    </w:lvl>
    <w:lvl w:ilvl="8">
      <w:start w:val="1"/>
      <w:numFmt w:val="bullet"/>
      <w:lvlText w:val="←"/>
      <w:lvlJc w:val="left"/>
      <w:pPr>
        <w:tabs>
          <w:tab w:val="num" w:pos="0"/>
        </w:tabs>
        <w:ind w:left="0" w:hanging="0"/>
      </w:pPr>
      <w:rPr>
        <w:rFonts w:ascii="Liberation Serif" w:hAnsi="Liberation Serif" w:cs="Liberation Serif" w:hint="default"/>
      </w:rPr>
    </w:lvl>
  </w:abstractNum>
  <w:abstractNum w:abstractNumId="24">
    <w:lvl w:ilvl="0">
      <w:start w:val="1"/>
      <w:numFmt w:val="bullet"/>
      <w:lvlText w:val="←"/>
      <w:lvlJc w:val="left"/>
      <w:pPr>
        <w:tabs>
          <w:tab w:val="num" w:pos="0"/>
        </w:tabs>
        <w:ind w:left="0" w:hanging="0"/>
      </w:pPr>
      <w:rPr>
        <w:rFonts w:ascii="Liberation Serif" w:hAnsi="Liberation Serif" w:cs="Liberation Serif" w:hint="default"/>
      </w:rPr>
    </w:lvl>
    <w:lvl w:ilvl="1">
      <w:start w:val="1"/>
      <w:numFmt w:val="bullet"/>
      <w:lvlText w:val="←"/>
      <w:lvlJc w:val="left"/>
      <w:pPr>
        <w:tabs>
          <w:tab w:val="num" w:pos="0"/>
        </w:tabs>
        <w:ind w:left="0" w:hanging="0"/>
      </w:pPr>
      <w:rPr>
        <w:rFonts w:ascii="Liberation Serif" w:hAnsi="Liberation Serif" w:cs="Liberation Serif" w:hint="default"/>
      </w:rPr>
    </w:lvl>
    <w:lvl w:ilvl="2">
      <w:start w:val="1"/>
      <w:numFmt w:val="bullet"/>
      <w:lvlText w:val="←"/>
      <w:lvlJc w:val="left"/>
      <w:pPr>
        <w:tabs>
          <w:tab w:val="num" w:pos="0"/>
        </w:tabs>
        <w:ind w:left="0" w:hanging="0"/>
      </w:pPr>
      <w:rPr>
        <w:rFonts w:ascii="Liberation Serif" w:hAnsi="Liberation Serif" w:cs="Liberation Serif" w:hint="default"/>
      </w:rPr>
    </w:lvl>
    <w:lvl w:ilvl="3">
      <w:start w:val="1"/>
      <w:numFmt w:val="bullet"/>
      <w:lvlText w:val="←"/>
      <w:lvlJc w:val="left"/>
      <w:pPr>
        <w:tabs>
          <w:tab w:val="num" w:pos="0"/>
        </w:tabs>
        <w:ind w:left="0" w:hanging="0"/>
      </w:pPr>
      <w:rPr>
        <w:rFonts w:ascii="Liberation Serif" w:hAnsi="Liberation Serif" w:cs="Liberation Serif" w:hint="default"/>
      </w:rPr>
    </w:lvl>
    <w:lvl w:ilvl="4">
      <w:start w:val="15"/>
      <w:numFmt w:val="lowerLetter"/>
      <w:lvlText w:val="%1"/>
      <w:lvlJc w:val="left"/>
      <w:pPr>
        <w:tabs>
          <w:tab w:val="num" w:pos="0"/>
        </w:tabs>
        <w:ind w:left="0" w:hanging="0"/>
      </w:pPr>
      <w:rPr/>
    </w:lvl>
    <w:lvl w:ilvl="5">
      <w:start w:val="1"/>
      <w:numFmt w:val="bullet"/>
      <w:lvlText w:val="←"/>
      <w:lvlJc w:val="left"/>
      <w:pPr>
        <w:tabs>
          <w:tab w:val="num" w:pos="0"/>
        </w:tabs>
        <w:ind w:left="0" w:hanging="0"/>
      </w:pPr>
      <w:rPr>
        <w:rFonts w:ascii="Liberation Serif" w:hAnsi="Liberation Serif" w:cs="Liberation Serif" w:hint="default"/>
      </w:rPr>
    </w:lvl>
    <w:lvl w:ilvl="6">
      <w:start w:val="1"/>
      <w:numFmt w:val="bullet"/>
      <w:lvlText w:val="←"/>
      <w:lvlJc w:val="left"/>
      <w:pPr>
        <w:tabs>
          <w:tab w:val="num" w:pos="0"/>
        </w:tabs>
        <w:ind w:left="0" w:hanging="0"/>
      </w:pPr>
      <w:rPr>
        <w:rFonts w:ascii="Liberation Serif" w:hAnsi="Liberation Serif" w:cs="Liberation Serif" w:hint="default"/>
      </w:rPr>
    </w:lvl>
    <w:lvl w:ilvl="7">
      <w:start w:val="1"/>
      <w:numFmt w:val="bullet"/>
      <w:lvlText w:val="←"/>
      <w:lvlJc w:val="left"/>
      <w:pPr>
        <w:tabs>
          <w:tab w:val="num" w:pos="0"/>
        </w:tabs>
        <w:ind w:left="0" w:hanging="0"/>
      </w:pPr>
      <w:rPr>
        <w:rFonts w:ascii="Liberation Serif" w:hAnsi="Liberation Serif" w:cs="Liberation Serif" w:hint="default"/>
      </w:rPr>
    </w:lvl>
    <w:lvl w:ilvl="8">
      <w:start w:val="1"/>
      <w:numFmt w:val="bullet"/>
      <w:lvlText w:val="←"/>
      <w:lvlJc w:val="left"/>
      <w:pPr>
        <w:tabs>
          <w:tab w:val="num" w:pos="0"/>
        </w:tabs>
        <w:ind w:left="0" w:hanging="0"/>
      </w:pPr>
      <w:rPr>
        <w:rFonts w:ascii="Liberation Serif" w:hAnsi="Liberation Serif" w:cs="Liberation Serif" w:hint="default"/>
      </w:rPr>
    </w:lvl>
  </w:abstractNum>
  <w:abstractNum w:abstractNumId="25">
    <w:lvl w:ilvl="0">
      <w:start w:val="1"/>
      <w:numFmt w:val="bullet"/>
      <w:lvlText w:val="←"/>
      <w:lvlJc w:val="left"/>
      <w:pPr>
        <w:tabs>
          <w:tab w:val="num" w:pos="0"/>
        </w:tabs>
        <w:ind w:left="0" w:hanging="0"/>
      </w:pPr>
      <w:rPr>
        <w:rFonts w:ascii="Liberation Serif" w:hAnsi="Liberation Serif" w:cs="Liberation Serif" w:hint="default"/>
      </w:rPr>
    </w:lvl>
  </w:abstractNum>
  <w:abstractNum w:abstractNumId="26">
    <w:lvl w:ilvl="0">
      <w:start w:val="1"/>
      <w:numFmt w:val="bullet"/>
      <w:lvlText w:val="←"/>
      <w:lvlJc w:val="left"/>
      <w:pPr>
        <w:tabs>
          <w:tab w:val="num" w:pos="0"/>
        </w:tabs>
        <w:ind w:left="0" w:hanging="0"/>
      </w:pPr>
      <w:rPr>
        <w:rFonts w:ascii="Liberation Serif" w:hAnsi="Liberation Serif" w:cs="Liberation Serif" w:hint="default"/>
      </w:rPr>
    </w:lvl>
    <w:lvl w:ilvl="1">
      <w:start w:val="1"/>
      <w:numFmt w:val="bullet"/>
      <w:lvlText w:val="←"/>
      <w:lvlJc w:val="left"/>
      <w:pPr>
        <w:tabs>
          <w:tab w:val="num" w:pos="0"/>
        </w:tabs>
        <w:ind w:left="0" w:hanging="0"/>
      </w:pPr>
      <w:rPr>
        <w:rFonts w:ascii="Liberation Serif" w:hAnsi="Liberation Serif" w:cs="Liberation Serif" w:hint="default"/>
      </w:rPr>
    </w:lvl>
    <w:lvl w:ilvl="2">
      <w:start w:val="1"/>
      <w:numFmt w:val="bullet"/>
      <w:lvlText w:val="←"/>
      <w:lvlJc w:val="left"/>
      <w:pPr>
        <w:tabs>
          <w:tab w:val="num" w:pos="0"/>
        </w:tabs>
        <w:ind w:left="0" w:hanging="0"/>
      </w:pPr>
      <w:rPr>
        <w:rFonts w:ascii="Liberation Serif" w:hAnsi="Liberation Serif" w:cs="Liberation Serif" w:hint="default"/>
      </w:rPr>
    </w:lvl>
    <w:lvl w:ilvl="3">
      <w:start w:val="1"/>
      <w:numFmt w:val="bullet"/>
      <w:lvlText w:val="←"/>
      <w:lvlJc w:val="left"/>
      <w:pPr>
        <w:tabs>
          <w:tab w:val="num" w:pos="0"/>
        </w:tabs>
        <w:ind w:left="0" w:hanging="0"/>
      </w:pPr>
      <w:rPr>
        <w:rFonts w:ascii="Liberation Serif" w:hAnsi="Liberation Serif" w:cs="Liberation Serif" w:hint="default"/>
      </w:rPr>
    </w:lvl>
    <w:lvl w:ilvl="4">
      <w:start w:val="15"/>
      <w:numFmt w:val="lowerLetter"/>
      <w:lvlText w:val="%1"/>
      <w:lvlJc w:val="left"/>
      <w:pPr>
        <w:tabs>
          <w:tab w:val="num" w:pos="0"/>
        </w:tabs>
        <w:ind w:left="0" w:hanging="0"/>
      </w:pPr>
      <w:rPr/>
    </w:lvl>
    <w:lvl w:ilvl="5">
      <w:start w:val="1"/>
      <w:numFmt w:val="bullet"/>
      <w:lvlText w:val="←"/>
      <w:lvlJc w:val="left"/>
      <w:pPr>
        <w:tabs>
          <w:tab w:val="num" w:pos="0"/>
        </w:tabs>
        <w:ind w:left="0" w:hanging="0"/>
      </w:pPr>
      <w:rPr>
        <w:rFonts w:ascii="Liberation Serif" w:hAnsi="Liberation Serif" w:cs="Liberation Serif" w:hint="default"/>
      </w:rPr>
    </w:lvl>
    <w:lvl w:ilvl="6">
      <w:start w:val="1"/>
      <w:numFmt w:val="bullet"/>
      <w:lvlText w:val="←"/>
      <w:lvlJc w:val="left"/>
      <w:pPr>
        <w:tabs>
          <w:tab w:val="num" w:pos="0"/>
        </w:tabs>
        <w:ind w:left="0" w:hanging="0"/>
      </w:pPr>
      <w:rPr>
        <w:rFonts w:ascii="Liberation Serif" w:hAnsi="Liberation Serif" w:cs="Liberation Serif" w:hint="default"/>
      </w:rPr>
    </w:lvl>
    <w:lvl w:ilvl="7">
      <w:start w:val="1"/>
      <w:numFmt w:val="bullet"/>
      <w:lvlText w:val="←"/>
      <w:lvlJc w:val="left"/>
      <w:pPr>
        <w:tabs>
          <w:tab w:val="num" w:pos="0"/>
        </w:tabs>
        <w:ind w:left="0" w:hanging="0"/>
      </w:pPr>
      <w:rPr>
        <w:rFonts w:ascii="Liberation Serif" w:hAnsi="Liberation Serif" w:cs="Liberation Serif" w:hint="default"/>
      </w:rPr>
    </w:lvl>
    <w:lvl w:ilvl="8">
      <w:start w:val="1"/>
      <w:numFmt w:val="bullet"/>
      <w:lvlText w:val="←"/>
      <w:lvlJc w:val="left"/>
      <w:pPr>
        <w:tabs>
          <w:tab w:val="num" w:pos="0"/>
        </w:tabs>
        <w:ind w:left="0" w:hanging="0"/>
      </w:pPr>
      <w:rPr>
        <w:rFonts w:ascii="Liberation Serif" w:hAnsi="Liberation Serif" w:cs="Liberation Serif" w:hint="default"/>
      </w:rPr>
    </w:lvl>
  </w:abstractNum>
  <w:abstractNum w:abstractNumId="27">
    <w:lvl w:ilvl="0">
      <w:start w:val="1"/>
      <w:numFmt w:val="bullet"/>
      <w:lvlText w:val="←"/>
      <w:lvlJc w:val="left"/>
      <w:pPr>
        <w:tabs>
          <w:tab w:val="num" w:pos="0"/>
        </w:tabs>
        <w:ind w:left="0" w:hanging="0"/>
      </w:pPr>
      <w:rPr>
        <w:rFonts w:ascii="Liberation Serif" w:hAnsi="Liberation Serif" w:cs="Liberation Serif" w:hint="default"/>
      </w:rPr>
    </w:lvl>
    <w:lvl w:ilvl="1">
      <w:start w:val="1"/>
      <w:numFmt w:val="bullet"/>
      <w:lvlText w:val="←"/>
      <w:lvlJc w:val="left"/>
      <w:pPr>
        <w:tabs>
          <w:tab w:val="num" w:pos="0"/>
        </w:tabs>
        <w:ind w:left="0" w:hanging="0"/>
      </w:pPr>
      <w:rPr>
        <w:rFonts w:ascii="Liberation Serif" w:hAnsi="Liberation Serif" w:cs="Liberation Serif" w:hint="default"/>
      </w:rPr>
    </w:lvl>
    <w:lvl w:ilvl="2">
      <w:start w:val="1"/>
      <w:numFmt w:val="bullet"/>
      <w:lvlText w:val="←"/>
      <w:lvlJc w:val="left"/>
      <w:pPr>
        <w:tabs>
          <w:tab w:val="num" w:pos="0"/>
        </w:tabs>
        <w:ind w:left="0" w:hanging="0"/>
      </w:pPr>
      <w:rPr>
        <w:rFonts w:ascii="Liberation Serif" w:hAnsi="Liberation Serif" w:cs="Liberation Serif" w:hint="default"/>
      </w:rPr>
    </w:lvl>
    <w:lvl w:ilvl="3">
      <w:start w:val="1"/>
      <w:numFmt w:val="bullet"/>
      <w:lvlText w:val="←"/>
      <w:lvlJc w:val="left"/>
      <w:pPr>
        <w:tabs>
          <w:tab w:val="num" w:pos="0"/>
        </w:tabs>
        <w:ind w:left="0" w:hanging="0"/>
      </w:pPr>
      <w:rPr>
        <w:rFonts w:ascii="Liberation Serif" w:hAnsi="Liberation Serif" w:cs="Liberation Serif" w:hint="default"/>
      </w:rPr>
    </w:lvl>
    <w:lvl w:ilvl="4">
      <w:start w:val="15"/>
      <w:numFmt w:val="lowerLetter"/>
      <w:lvlText w:val="%1"/>
      <w:lvlJc w:val="left"/>
      <w:pPr>
        <w:tabs>
          <w:tab w:val="num" w:pos="0"/>
        </w:tabs>
        <w:ind w:left="0" w:hanging="0"/>
      </w:pPr>
      <w:rPr/>
    </w:lvl>
    <w:lvl w:ilvl="5">
      <w:start w:val="1"/>
      <w:numFmt w:val="bullet"/>
      <w:lvlText w:val="←"/>
      <w:lvlJc w:val="left"/>
      <w:pPr>
        <w:tabs>
          <w:tab w:val="num" w:pos="0"/>
        </w:tabs>
        <w:ind w:left="0" w:hanging="0"/>
      </w:pPr>
      <w:rPr>
        <w:rFonts w:ascii="Liberation Serif" w:hAnsi="Liberation Serif" w:cs="Liberation Serif" w:hint="default"/>
      </w:rPr>
    </w:lvl>
    <w:lvl w:ilvl="6">
      <w:start w:val="1"/>
      <w:numFmt w:val="bullet"/>
      <w:lvlText w:val="←"/>
      <w:lvlJc w:val="left"/>
      <w:pPr>
        <w:tabs>
          <w:tab w:val="num" w:pos="0"/>
        </w:tabs>
        <w:ind w:left="0" w:hanging="0"/>
      </w:pPr>
      <w:rPr>
        <w:rFonts w:ascii="Liberation Serif" w:hAnsi="Liberation Serif" w:cs="Liberation Serif" w:hint="default"/>
      </w:rPr>
    </w:lvl>
    <w:lvl w:ilvl="7">
      <w:start w:val="1"/>
      <w:numFmt w:val="bullet"/>
      <w:lvlText w:val="←"/>
      <w:lvlJc w:val="left"/>
      <w:pPr>
        <w:tabs>
          <w:tab w:val="num" w:pos="0"/>
        </w:tabs>
        <w:ind w:left="0" w:hanging="0"/>
      </w:pPr>
      <w:rPr>
        <w:rFonts w:ascii="Liberation Serif" w:hAnsi="Liberation Serif" w:cs="Liberation Serif" w:hint="default"/>
      </w:rPr>
    </w:lvl>
    <w:lvl w:ilvl="8">
      <w:start w:val="1"/>
      <w:numFmt w:val="bullet"/>
      <w:lvlText w:val="←"/>
      <w:lvlJc w:val="left"/>
      <w:pPr>
        <w:tabs>
          <w:tab w:val="num" w:pos="0"/>
        </w:tabs>
        <w:ind w:left="0" w:hanging="0"/>
      </w:pPr>
      <w:rPr>
        <w:rFonts w:ascii="Liberation Serif" w:hAnsi="Liberation Serif" w:cs="Liberation Serif" w:hint="default"/>
      </w:rPr>
    </w:lvl>
  </w:abstractNum>
  <w:abstractNum w:abstractNumId="28">
    <w:lvl w:ilvl="0">
      <w:start w:val="1"/>
      <w:numFmt w:val="bullet"/>
      <w:lvlText w:val=""/>
      <w:lvlJc w:val="left"/>
      <w:pPr>
        <w:tabs>
          <w:tab w:val="num" w:pos="0"/>
        </w:tabs>
        <w:ind w:left="720" w:hanging="360"/>
      </w:pPr>
      <w:rPr>
        <w:rFonts w:ascii="Symbol" w:hAnsi="Symbol" w:cs="Symbol" w:hint="default"/>
      </w:rPr>
    </w:lvl>
  </w:abstractNum>
  <w:abstractNum w:abstractNumId="29">
    <w:lvl w:ilvl="0">
      <w:start w:val="1"/>
      <w:numFmt w:val="bullet"/>
      <w:lvlText w:val=""/>
      <w:lvlJc w:val="left"/>
      <w:pPr>
        <w:tabs>
          <w:tab w:val="num" w:pos="0"/>
        </w:tabs>
        <w:ind w:left="720" w:hanging="360"/>
      </w:pPr>
      <w:rPr>
        <w:rFonts w:ascii="Symbol" w:hAnsi="Symbol" w:cs="Symbol" w:hint="default"/>
      </w:rPr>
    </w:lvl>
  </w:abstractNum>
  <w:abstractNum w:abstractNumId="30">
    <w:lvl w:ilvl="0">
      <w:start w:val="1"/>
      <w:numFmt w:val="bullet"/>
      <w:lvlText w:val=""/>
      <w:lvlJc w:val="left"/>
      <w:pPr>
        <w:tabs>
          <w:tab w:val="num" w:pos="0"/>
        </w:tabs>
        <w:ind w:left="720" w:hanging="360"/>
      </w:pPr>
      <w:rPr>
        <w:rFonts w:ascii="Symbol" w:hAnsi="Symbol" w:cs="Symbol" w:hint="default"/>
      </w:rPr>
    </w:lvl>
  </w:abstractNum>
  <w:abstractNum w:abstractNumId="31">
    <w:lvl w:ilvl="0">
      <w:start w:val="1"/>
      <w:numFmt w:val="bullet"/>
      <w:lvlText w:val=""/>
      <w:lvlJc w:val="left"/>
      <w:pPr>
        <w:tabs>
          <w:tab w:val="num" w:pos="0"/>
        </w:tabs>
        <w:ind w:left="720" w:hanging="360"/>
      </w:pPr>
      <w:rPr>
        <w:rFonts w:ascii="Symbol" w:hAnsi="Symbol" w:cs="Symbol" w:hint="default"/>
      </w:rPr>
    </w:lvl>
  </w:abstractNum>
  <w:abstractNum w:abstractNumId="32">
    <w:lvl w:ilvl="0">
      <w:start w:val="1"/>
      <w:numFmt w:val="bullet"/>
      <w:lvlText w:val=""/>
      <w:lvlJc w:val="left"/>
      <w:pPr>
        <w:tabs>
          <w:tab w:val="num" w:pos="0"/>
        </w:tabs>
        <w:ind w:left="720" w:hanging="360"/>
      </w:pPr>
      <w:rPr>
        <w:rFonts w:ascii="Symbol" w:hAnsi="Symbol" w:cs="Symbol"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abstractNum>
  <w:abstractNum w:abstractNumId="38">
    <w:lvl w:ilvl="0">
      <w:start w:val="1"/>
      <w:numFmt w:val="bullet"/>
      <w:lvlText w:val=""/>
      <w:lvlJc w:val="left"/>
      <w:pPr>
        <w:tabs>
          <w:tab w:val="num" w:pos="0"/>
        </w:tabs>
        <w:ind w:left="720" w:hanging="360"/>
      </w:pPr>
      <w:rPr>
        <w:rFonts w:ascii="Symbol" w:hAnsi="Symbol" w:cs="Symbol" w:hint="default"/>
      </w:rPr>
    </w:lvl>
  </w:abstractNum>
  <w:abstractNum w:abstractNumId="39">
    <w:lvl w:ilvl="0">
      <w:start w:val="1"/>
      <w:numFmt w:val="bullet"/>
      <w:lvlText w:val=""/>
      <w:lvlJc w:val="left"/>
      <w:pPr>
        <w:tabs>
          <w:tab w:val="num" w:pos="0"/>
        </w:tabs>
        <w:ind w:left="720" w:hanging="360"/>
      </w:pPr>
      <w:rPr>
        <w:rFonts w:ascii="Symbol" w:hAnsi="Symbol" w:cs="Symbol" w:hint="default"/>
      </w:rPr>
    </w:lvl>
  </w:abstractNum>
  <w:abstractNum w:abstractNumId="40">
    <w:lvl w:ilvl="0">
      <w:start w:val="1"/>
      <w:numFmt w:val="bullet"/>
      <w:lvlText w:val=""/>
      <w:lvlJc w:val="left"/>
      <w:pPr>
        <w:tabs>
          <w:tab w:val="num" w:pos="0"/>
        </w:tabs>
        <w:ind w:left="720" w:hanging="360"/>
      </w:pPr>
      <w:rPr>
        <w:rFonts w:ascii="Symbol" w:hAnsi="Symbol" w:cs="Symbol" w:hint="default"/>
      </w:rPr>
    </w:lvl>
  </w:abstractNum>
  <w:abstractNum w:abstractNumId="4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lvl w:ilvl="0">
      <w:start w:val="1"/>
      <w:numFmt w:val="bullet"/>
      <w:lvlText w:val=""/>
      <w:lvlJc w:val="left"/>
      <w:pPr>
        <w:tabs>
          <w:tab w:val="num" w:pos="0"/>
        </w:tabs>
        <w:ind w:left="720" w:hanging="360"/>
      </w:pPr>
      <w:rPr>
        <w:rFonts w:ascii="Symbol" w:hAnsi="Symbol" w:cs="Symbol" w:hint="default"/>
      </w:rPr>
    </w:lvl>
  </w:abstractNum>
  <w:abstractNum w:abstractNumId="4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720" w:hanging="360"/>
      </w:pPr>
      <w:rPr>
        <w:rFonts w:ascii="Symbol" w:hAnsi="Symbol" w:cs="Symbol" w:hint="default"/>
      </w:rPr>
    </w:lvl>
  </w:abstractNum>
  <w:abstractNum w:abstractNumId="46">
    <w:lvl w:ilvl="0">
      <w:start w:val="1"/>
      <w:numFmt w:val="bullet"/>
      <w:lvlText w:val=""/>
      <w:lvlJc w:val="left"/>
      <w:pPr>
        <w:tabs>
          <w:tab w:val="num" w:pos="0"/>
        </w:tabs>
        <w:ind w:left="720" w:hanging="360"/>
      </w:pPr>
      <w:rPr>
        <w:rFonts w:ascii="Symbol" w:hAnsi="Symbol" w:cs="Symbol" w:hint="default"/>
      </w:rPr>
    </w:lvl>
  </w:abstractNum>
  <w:abstractNum w:abstractNumId="47">
    <w:lvl w:ilvl="0">
      <w:start w:val="1"/>
      <w:numFmt w:val="bullet"/>
      <w:lvlText w:val=""/>
      <w:lvlJc w:val="left"/>
      <w:pPr>
        <w:tabs>
          <w:tab w:val="num" w:pos="0"/>
        </w:tabs>
        <w:ind w:left="720" w:hanging="360"/>
      </w:pPr>
      <w:rPr>
        <w:rFonts w:ascii="Symbol" w:hAnsi="Symbol" w:cs="Symbol" w:hint="default"/>
      </w:rPr>
    </w:lvl>
  </w:abstractNum>
  <w:abstractNum w:abstractNumId="48">
    <w:lvl w:ilvl="0">
      <w:start w:val="1"/>
      <w:numFmt w:val="bullet"/>
      <w:lvlText w:val=""/>
      <w:lvlJc w:val="left"/>
      <w:pPr>
        <w:tabs>
          <w:tab w:val="num" w:pos="0"/>
        </w:tabs>
        <w:ind w:left="720" w:hanging="360"/>
      </w:pPr>
      <w:rPr>
        <w:rFonts w:ascii="Symbol" w:hAnsi="Symbol" w:cs="Symbol" w:hint="default"/>
      </w:rPr>
    </w:lvl>
  </w:abstractNum>
  <w:abstractNum w:abstractNumId="49">
    <w:lvl w:ilvl="0">
      <w:start w:val="1"/>
      <w:numFmt w:val="bullet"/>
      <w:lvlText w:val=""/>
      <w:lvlJc w:val="left"/>
      <w:pPr>
        <w:tabs>
          <w:tab w:val="num" w:pos="0"/>
        </w:tabs>
        <w:ind w:left="720" w:hanging="360"/>
      </w:pPr>
      <w:rPr>
        <w:rFonts w:ascii="Symbol" w:hAnsi="Symbol" w:cs="Symbol" w:hint="default"/>
      </w:rPr>
    </w:lvl>
  </w:abstractNum>
  <w:abstractNum w:abstractNumId="50">
    <w:lvl w:ilvl="0">
      <w:start w:val="1"/>
      <w:numFmt w:val="bullet"/>
      <w:lvlText w:val=""/>
      <w:lvlJc w:val="left"/>
      <w:pPr>
        <w:tabs>
          <w:tab w:val="num" w:pos="0"/>
        </w:tabs>
        <w:ind w:left="720" w:hanging="360"/>
      </w:pPr>
      <w:rPr>
        <w:rFonts w:ascii="Symbol" w:hAnsi="Symbol" w:cs="Symbol" w:hint="default"/>
      </w:rPr>
    </w:lvl>
  </w:abstractNum>
  <w:abstractNum w:abstractNumId="51">
    <w:lvl w:ilvl="0">
      <w:start w:val="1"/>
      <w:numFmt w:val="bullet"/>
      <w:lvlText w:val=""/>
      <w:lvlJc w:val="left"/>
      <w:pPr>
        <w:tabs>
          <w:tab w:val="num" w:pos="0"/>
        </w:tabs>
        <w:ind w:left="720" w:hanging="360"/>
      </w:pPr>
      <w:rPr>
        <w:rFonts w:ascii="Symbol" w:hAnsi="Symbol" w:cs="Symbol" w:hint="default"/>
      </w:rPr>
    </w:lvl>
  </w:abstractNum>
  <w:abstractNum w:abstractNumId="52">
    <w:lvl w:ilvl="0">
      <w:start w:val="1"/>
      <w:numFmt w:val="bullet"/>
      <w:lvlText w:val=""/>
      <w:lvlJc w:val="left"/>
      <w:pPr>
        <w:tabs>
          <w:tab w:val="num" w:pos="0"/>
        </w:tabs>
        <w:ind w:left="720" w:hanging="360"/>
      </w:pPr>
      <w:rPr>
        <w:rFonts w:ascii="Symbol" w:hAnsi="Symbol" w:cs="Symbol" w:hint="default"/>
      </w:rPr>
    </w:lvl>
  </w:abstractNum>
  <w:abstractNum w:abstractNumId="53">
    <w:lvl w:ilvl="0">
      <w:start w:val="1"/>
      <w:numFmt w:val="bullet"/>
      <w:lvlText w:val=""/>
      <w:lvlJc w:val="left"/>
      <w:pPr>
        <w:tabs>
          <w:tab w:val="num" w:pos="0"/>
        </w:tabs>
        <w:ind w:left="720" w:hanging="360"/>
      </w:pPr>
      <w:rPr>
        <w:rFonts w:ascii="Symbol" w:hAnsi="Symbol" w:cs="Symbol" w:hint="default"/>
      </w:rPr>
    </w:lvl>
  </w:abstractNum>
  <w:abstractNum w:abstractNumId="54">
    <w:lvl w:ilvl="0">
      <w:start w:val="1"/>
      <w:numFmt w:val="bullet"/>
      <w:lvlText w:val=""/>
      <w:lvlJc w:val="left"/>
      <w:pPr>
        <w:tabs>
          <w:tab w:val="num" w:pos="0"/>
        </w:tabs>
        <w:ind w:left="720" w:hanging="360"/>
      </w:pPr>
      <w:rPr>
        <w:rFonts w:ascii="Symbol" w:hAnsi="Symbol" w:cs="Symbol" w:hint="default"/>
      </w:rPr>
    </w:lvl>
  </w:abstractNum>
  <w:abstractNum w:abstractNumId="55">
    <w:lvl w:ilvl="0">
      <w:start w:val="1"/>
      <w:numFmt w:val="bullet"/>
      <w:lvlText w:val=""/>
      <w:lvlJc w:val="left"/>
      <w:pPr>
        <w:tabs>
          <w:tab w:val="num" w:pos="0"/>
        </w:tabs>
        <w:ind w:left="720" w:hanging="360"/>
      </w:pPr>
      <w:rPr>
        <w:rFonts w:ascii="Symbol" w:hAnsi="Symbol" w:cs="Symbol" w:hint="default"/>
      </w:rPr>
    </w:lvl>
  </w:abstractNum>
  <w:abstractNum w:abstractNumId="56">
    <w:lvl w:ilvl="0">
      <w:start w:val="1"/>
      <w:numFmt w:val="bullet"/>
      <w:lvlText w:val=""/>
      <w:lvlJc w:val="left"/>
      <w:pPr>
        <w:tabs>
          <w:tab w:val="num" w:pos="0"/>
        </w:tabs>
        <w:ind w:left="720" w:hanging="360"/>
      </w:pPr>
      <w:rPr>
        <w:rFonts w:ascii="Symbol" w:hAnsi="Symbol" w:cs="Symbol" w:hint="default"/>
      </w:rPr>
    </w:lvl>
  </w:abstractNum>
  <w:abstractNum w:abstractNumId="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bullet"/>
      <w:lvlText w:val=""/>
      <w:lvlJc w:val="left"/>
      <w:pPr>
        <w:tabs>
          <w:tab w:val="num" w:pos="0"/>
        </w:tabs>
        <w:ind w:left="720" w:hanging="360"/>
      </w:pPr>
      <w:rPr>
        <w:rFonts w:ascii="Symbol" w:hAnsi="Symbol" w:cs="Symbol" w:hint="default"/>
      </w:rPr>
    </w:lvl>
  </w:abstractNum>
  <w:abstractNum w:abstractNumId="59">
    <w:lvl w:ilvl="0">
      <w:start w:val="1"/>
      <w:numFmt w:val="bullet"/>
      <w:lvlText w:val=""/>
      <w:lvlJc w:val="left"/>
      <w:pPr>
        <w:tabs>
          <w:tab w:val="num" w:pos="0"/>
        </w:tabs>
        <w:ind w:left="720" w:hanging="360"/>
      </w:pPr>
      <w:rPr>
        <w:rFonts w:ascii="Symbol" w:hAnsi="Symbol" w:cs="Symbol" w:hint="default"/>
      </w:rPr>
    </w:lvl>
  </w:abstractNum>
  <w:abstractNum w:abstractNumId="60">
    <w:lvl w:ilvl="0">
      <w:start w:val="1"/>
      <w:numFmt w:val="bullet"/>
      <w:lvlText w:val=""/>
      <w:lvlJc w:val="left"/>
      <w:pPr>
        <w:tabs>
          <w:tab w:val="num" w:pos="0"/>
        </w:tabs>
        <w:ind w:left="720" w:hanging="360"/>
      </w:pPr>
      <w:rPr>
        <w:rFonts w:ascii="Symbol" w:hAnsi="Symbol" w:cs="Symbol"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abstractNum>
  <w:abstractNum w:abstractNumId="63">
    <w:lvl w:ilvl="0">
      <w:start w:val="1"/>
      <w:numFmt w:val="bullet"/>
      <w:lvlText w:val=""/>
      <w:lvlJc w:val="left"/>
      <w:pPr>
        <w:tabs>
          <w:tab w:val="num" w:pos="0"/>
        </w:tabs>
        <w:ind w:left="720" w:hanging="360"/>
      </w:pPr>
      <w:rPr>
        <w:rFonts w:ascii="Symbol" w:hAnsi="Symbol" w:cs="Symbol" w:hint="default"/>
      </w:rPr>
    </w:lvl>
  </w:abstractNum>
  <w:abstractNum w:abstractNumId="64">
    <w:lvl w:ilvl="0">
      <w:start w:val="1"/>
      <w:numFmt w:val="bullet"/>
      <w:lvlText w:val=""/>
      <w:lvlJc w:val="left"/>
      <w:pPr>
        <w:tabs>
          <w:tab w:val="num" w:pos="0"/>
        </w:tabs>
        <w:ind w:left="720" w:hanging="360"/>
      </w:pPr>
      <w:rPr>
        <w:rFonts w:ascii="Symbol" w:hAnsi="Symbol" w:cs="Symbol" w:hint="default"/>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bullet"/>
      <w:lvlText w:val=""/>
      <w:lvlJc w:val="left"/>
      <w:pPr>
        <w:tabs>
          <w:tab w:val="num" w:pos="0"/>
        </w:tabs>
        <w:ind w:left="720" w:hanging="360"/>
      </w:pPr>
      <w:rPr>
        <w:rFonts w:ascii="Symbol" w:hAnsi="Symbol" w:cs="Symbol" w:hint="default"/>
      </w:rPr>
    </w:lvl>
  </w:abstractNum>
  <w:abstractNum w:abstractNumId="67">
    <w:lvl w:ilvl="0">
      <w:start w:val="1"/>
      <w:numFmt w:val="bullet"/>
      <w:lvlText w:val=""/>
      <w:lvlJc w:val="left"/>
      <w:pPr>
        <w:tabs>
          <w:tab w:val="num" w:pos="0"/>
        </w:tabs>
        <w:ind w:left="720" w:hanging="360"/>
      </w:pPr>
      <w:rPr>
        <w:rFonts w:ascii="Symbol" w:hAnsi="Symbol" w:cs="Symbol" w:hint="default"/>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bullet"/>
      <w:lvlText w:val=""/>
      <w:lvlJc w:val="left"/>
      <w:pPr>
        <w:tabs>
          <w:tab w:val="num" w:pos="0"/>
        </w:tabs>
        <w:ind w:left="720" w:hanging="360"/>
      </w:pPr>
      <w:rPr>
        <w:rFonts w:ascii="Symbol" w:hAnsi="Symbol" w:cs="Symbol" w:hint="default"/>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720" w:hanging="360"/>
      </w:pPr>
      <w:rPr>
        <w:rFonts w:ascii="Symbol" w:hAnsi="Symbol" w:cs="Symbol" w:hint="default"/>
      </w:rPr>
    </w:lvl>
  </w:abstractNum>
  <w:abstractNum w:abstractNumId="72">
    <w:lvl w:ilvl="0">
      <w:start w:val="1"/>
      <w:numFmt w:val="decimal"/>
      <w:lvlText w:val="%1."/>
      <w:lvlJc w:val="left"/>
      <w:pPr>
        <w:tabs>
          <w:tab w:val="num" w:pos="0"/>
        </w:tabs>
        <w:ind w:left="720" w:hanging="360"/>
      </w:pPr>
      <w:rPr>
        <w:sz w:val="19"/>
        <w:rFonts w:ascii="Calibri Light" w:hAnsi="Calibri Light" w:eastAsia="Calibri Light" w:cs="Arial"/>
        <w:lang w:val="en-GB"/>
      </w:rPr>
    </w:lvl>
  </w:abstractNum>
  <w:abstractNum w:abstractNumId="73">
    <w:lvl w:ilvl="0">
      <w:start w:val="1"/>
      <w:numFmt w:val="bullet"/>
      <w:lvlText w:val=""/>
      <w:lvlJc w:val="left"/>
      <w:pPr>
        <w:tabs>
          <w:tab w:val="num" w:pos="0"/>
        </w:tabs>
        <w:ind w:left="720" w:hanging="360"/>
      </w:pPr>
      <w:rPr>
        <w:rFonts w:ascii="Symbol" w:hAnsi="Symbol" w:cs="Symbol" w:hint="default"/>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Symbol" w:hAnsi="Symbol" w:cs="Symbol"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abstractNum>
  <w:abstractNum w:abstractNumId="78">
    <w:lvl w:ilvl="0">
      <w:start w:val="1"/>
      <w:numFmt w:val="decimal"/>
      <w:lvlText w:val="%1."/>
      <w:lvlJc w:val="left"/>
      <w:pPr>
        <w:tabs>
          <w:tab w:val="num" w:pos="0"/>
        </w:tabs>
        <w:ind w:left="720" w:hanging="360"/>
      </w:pPr>
      <w:rPr>
        <w:lang w:val="en-GB"/>
      </w:rPr>
    </w:lvl>
  </w:abstractNum>
  <w:abstractNum w:abstractNumId="79">
    <w:lvl w:ilvl="0">
      <w:start w:val="1"/>
      <w:numFmt w:val="bullet"/>
      <w:lvlText w:val=""/>
      <w:lvlJc w:val="left"/>
      <w:pPr>
        <w:tabs>
          <w:tab w:val="num" w:pos="0"/>
        </w:tabs>
        <w:ind w:left="720" w:hanging="360"/>
      </w:pPr>
      <w:rPr>
        <w:rFonts w:ascii="Symbol" w:hAnsi="Symbol" w:cs="Symbol"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abstractNum>
  <w:abstractNum w:abstractNumId="9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bering>
</file>

<file path=word/settings.xml><?xml version="1.0" encoding="utf-8"?>
<w:settings xmlns:w="http://schemas.openxmlformats.org/wordprocessingml/2006/main">
  <w:zoom w:percent="137"/>
  <w:defaultTabStop w:val="720"/>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GB" w:eastAsia="zh-CN" w:bidi="hi-IN"/>
      </w:rPr>
    </w:rPrDefault>
    <w:pPrDefault>
      <w:pPr>
        <w:suppressAutoHyphens w:val="true"/>
      </w:pPr>
    </w:pPrDefault>
  </w:docDefaults>
  <w:style w:type="paragraph" w:styleId="Normal">
    <w:name w:val="Normal"/>
    <w:qFormat/>
    <w:pPr>
      <w:widowControl/>
      <w:bidi w:val="0"/>
    </w:pPr>
    <w:rPr>
      <w:rFonts w:ascii="Calibri" w:hAnsi="Calibri" w:eastAsia="Calibri" w:cs="Arial"/>
      <w:color w:val="auto"/>
      <w:sz w:val="20"/>
      <w:szCs w:val="20"/>
      <w:lang w:val="de-CH" w:bidi="ar-SA" w:eastAsia="zh-CN"/>
    </w:rPr>
  </w:style>
  <w:style w:type="character" w:styleId="WW8Num1z0">
    <w:name w:val="WW8Num1z0"/>
    <w:qFormat/>
    <w:rPr>
      <w:lang w:val="en-GB"/>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lang w:val="en-GB"/>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lang w:val="en-GB"/>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lang w:val="en-GB"/>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lang w:val="en-GB"/>
    </w:rPr>
  </w:style>
  <w:style w:type="character" w:styleId="WW8Num5z1">
    <w:name w:val="WW8Num5z1"/>
    <w:qFormat/>
    <w:rPr>
      <w:lang w:val="en-GB"/>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lang w:val="en-GB"/>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lang w:val="en-GB"/>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lang w:val="en-GB"/>
    </w:rPr>
  </w:style>
  <w:style w:type="character" w:styleId="WW8Num8z1">
    <w:name w:val="WW8Num8z1"/>
    <w:qFormat/>
    <w:rPr>
      <w:lang w:val="en-GB"/>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lang w:val="en-GB"/>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lang w:val="en-GB"/>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lang w:val="en-GB"/>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lang w:val="en-GB"/>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lang w:val="en-GB"/>
    </w:rPr>
  </w:style>
  <w:style w:type="character" w:styleId="WW8Num14z1">
    <w:name w:val="WW8Num14z1"/>
    <w:qFormat/>
    <w:rPr>
      <w:lang w:val="en-GB"/>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lang w:val="en-GB"/>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lang w:val="en-GB"/>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lang w:val="en-GB"/>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lang w:val="en-GB"/>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lang w:val="en-GB"/>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lang w:val="en-GB"/>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lang w:val="en-GB"/>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lang w:val="en-GB"/>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lang w:val="en-GB"/>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lang w:val="en-GB"/>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lang w:val="en-GB"/>
    </w:rPr>
  </w:style>
  <w:style w:type="character" w:styleId="WW8Num26z1">
    <w:name w:val="WW8Num26z1"/>
    <w:qFormat/>
    <w:rPr/>
  </w:style>
  <w:style w:type="character" w:styleId="WW8Num26z2">
    <w:name w:val="WW8Num26z2"/>
    <w:qFormat/>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27z0">
    <w:name w:val="WW8Num27z0"/>
    <w:qFormat/>
    <w:rPr>
      <w:lang w:val="en-GB"/>
    </w:rPr>
  </w:style>
  <w:style w:type="character" w:styleId="WW8Num27z1">
    <w:name w:val="WW8Num27z1"/>
    <w:qFormat/>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WW8Num28z0">
    <w:name w:val="WW8Num28z0"/>
    <w:qFormat/>
    <w:rPr>
      <w:rFonts w:ascii="Symbol" w:hAnsi="Symbol" w:cs="Symbol"/>
      <w:lang w:val="en-GB"/>
    </w:rPr>
  </w:style>
  <w:style w:type="character" w:styleId="WW8Num28z1">
    <w:name w:val="WW8Num28z1"/>
    <w:qFormat/>
    <w:rPr>
      <w:rFonts w:ascii="Courier New" w:hAnsi="Courier New" w:cs="Courier New"/>
    </w:rPr>
  </w:style>
  <w:style w:type="character" w:styleId="WW8Num28z2">
    <w:name w:val="WW8Num28z2"/>
    <w:qFormat/>
    <w:rPr>
      <w:rFonts w:ascii="Wingdings" w:hAnsi="Wingdings" w:cs="Wingdings"/>
    </w:rPr>
  </w:style>
  <w:style w:type="character" w:styleId="WW8Num29z0">
    <w:name w:val="WW8Num29z0"/>
    <w:qFormat/>
    <w:rPr>
      <w:rFonts w:ascii="Symbol" w:hAnsi="Symbol" w:eastAsia="Calibri Light" w:cs="Symbol"/>
      <w:sz w:val="19"/>
      <w:lang w:val="en-GB"/>
    </w:rPr>
  </w:style>
  <w:style w:type="character" w:styleId="WW8Num29z1">
    <w:name w:val="WW8Num29z1"/>
    <w:qFormat/>
    <w:rPr>
      <w:rFonts w:ascii="Courier New" w:hAnsi="Courier New" w:cs="Courier New"/>
    </w:rPr>
  </w:style>
  <w:style w:type="character" w:styleId="WW8Num29z2">
    <w:name w:val="WW8Num29z2"/>
    <w:qFormat/>
    <w:rPr>
      <w:rFonts w:ascii="Wingdings" w:hAnsi="Wingdings" w:cs="Wingdings"/>
    </w:rPr>
  </w:style>
  <w:style w:type="character" w:styleId="WW8Num30z0">
    <w:name w:val="WW8Num30z0"/>
    <w:qFormat/>
    <w:rPr>
      <w:rFonts w:ascii="Symbol" w:hAnsi="Symbol" w:eastAsia="Calibri Light" w:cs="Symbol"/>
      <w:sz w:val="19"/>
      <w:lang w:val="en-GB"/>
    </w:rPr>
  </w:style>
  <w:style w:type="character" w:styleId="WW8Num30z1">
    <w:name w:val="WW8Num30z1"/>
    <w:qFormat/>
    <w:rPr>
      <w:rFonts w:ascii="Courier New" w:hAnsi="Courier New" w:cs="Courier New"/>
    </w:rPr>
  </w:style>
  <w:style w:type="character" w:styleId="WW8Num30z2">
    <w:name w:val="WW8Num30z2"/>
    <w:qFormat/>
    <w:rPr>
      <w:rFonts w:ascii="Wingdings" w:hAnsi="Wingdings" w:cs="Wingdings"/>
    </w:rPr>
  </w:style>
  <w:style w:type="character" w:styleId="WW8Num31z0">
    <w:name w:val="WW8Num31z0"/>
    <w:qFormat/>
    <w:rPr>
      <w:rFonts w:ascii="Symbol" w:hAnsi="Symbol" w:cs="Symbol"/>
      <w:lang w:val="en-GB"/>
    </w:rPr>
  </w:style>
  <w:style w:type="character" w:styleId="WW8Num31z1">
    <w:name w:val="WW8Num31z1"/>
    <w:qFormat/>
    <w:rPr>
      <w:rFonts w:ascii="Courier New" w:hAnsi="Courier New" w:cs="Courier New"/>
    </w:rPr>
  </w:style>
  <w:style w:type="character" w:styleId="WW8Num31z2">
    <w:name w:val="WW8Num31z2"/>
    <w:qFormat/>
    <w:rPr>
      <w:rFonts w:ascii="Wingdings" w:hAnsi="Wingdings" w:cs="Wingdings"/>
    </w:rPr>
  </w:style>
  <w:style w:type="character" w:styleId="WW8Num32z0">
    <w:name w:val="WW8Num32z0"/>
    <w:qFormat/>
    <w:rPr>
      <w:rFonts w:ascii="Symbol" w:hAnsi="Symbol" w:cs="Symbol"/>
      <w:lang w:val="en-GB"/>
    </w:rPr>
  </w:style>
  <w:style w:type="character" w:styleId="WW8Num32z1">
    <w:name w:val="WW8Num32z1"/>
    <w:qFormat/>
    <w:rPr>
      <w:rFonts w:ascii="Courier New" w:hAnsi="Courier New" w:cs="Courier New"/>
    </w:rPr>
  </w:style>
  <w:style w:type="character" w:styleId="WW8Num32z2">
    <w:name w:val="WW8Num32z2"/>
    <w:qFormat/>
    <w:rPr>
      <w:rFonts w:ascii="Wingdings" w:hAnsi="Wingdings" w:cs="Wingdings"/>
    </w:rPr>
  </w:style>
  <w:style w:type="character" w:styleId="WW8Num33z0">
    <w:name w:val="WW8Num33z0"/>
    <w:qFormat/>
    <w:rPr>
      <w:rFonts w:ascii="Symbol" w:hAnsi="Symbol" w:cs="Symbol"/>
      <w:lang w:val="en-GB"/>
    </w:rPr>
  </w:style>
  <w:style w:type="character" w:styleId="WW8Num33z1">
    <w:name w:val="WW8Num33z1"/>
    <w:qFormat/>
    <w:rPr>
      <w:rFonts w:ascii="Courier New" w:hAnsi="Courier New" w:cs="Courier New"/>
    </w:rPr>
  </w:style>
  <w:style w:type="character" w:styleId="WW8Num33z2">
    <w:name w:val="WW8Num33z2"/>
    <w:qFormat/>
    <w:rPr>
      <w:rFonts w:ascii="Wingdings" w:hAnsi="Wingdings" w:cs="Wingdings"/>
    </w:rPr>
  </w:style>
  <w:style w:type="character" w:styleId="WW8Num34z0">
    <w:name w:val="WW8Num34z0"/>
    <w:qFormat/>
    <w:rPr>
      <w:rFonts w:ascii="Symbol" w:hAnsi="Symbol" w:cs="Symbol"/>
      <w:lang w:val="en-GB"/>
    </w:rPr>
  </w:style>
  <w:style w:type="character" w:styleId="WW8Num34z1">
    <w:name w:val="WW8Num34z1"/>
    <w:qFormat/>
    <w:rPr>
      <w:rFonts w:ascii="Courier New" w:hAnsi="Courier New" w:cs="Courier New"/>
    </w:rPr>
  </w:style>
  <w:style w:type="character" w:styleId="WW8Num34z2">
    <w:name w:val="WW8Num34z2"/>
    <w:qFormat/>
    <w:rPr>
      <w:rFonts w:ascii="Wingdings" w:hAnsi="Wingdings" w:cs="Wingdings"/>
    </w:rPr>
  </w:style>
  <w:style w:type="character" w:styleId="WW8Num35z0">
    <w:name w:val="WW8Num35z0"/>
    <w:qFormat/>
    <w:rPr>
      <w:rFonts w:ascii="Symbol" w:hAnsi="Symbol" w:eastAsia="Calibri Light" w:cs="Symbol"/>
      <w:sz w:val="19"/>
      <w:lang w:val="en-GB"/>
    </w:rPr>
  </w:style>
  <w:style w:type="character" w:styleId="WW8Num35z1">
    <w:name w:val="WW8Num35z1"/>
    <w:qFormat/>
    <w:rPr>
      <w:rFonts w:ascii="Courier New" w:hAnsi="Courier New" w:cs="Courier New"/>
    </w:rPr>
  </w:style>
  <w:style w:type="character" w:styleId="WW8Num35z2">
    <w:name w:val="WW8Num35z2"/>
    <w:qFormat/>
    <w:rPr>
      <w:rFonts w:ascii="Wingdings" w:hAnsi="Wingdings" w:cs="Wingdings"/>
    </w:rPr>
  </w:style>
  <w:style w:type="character" w:styleId="WW8Num36z0">
    <w:name w:val="WW8Num36z0"/>
    <w:qFormat/>
    <w:rPr>
      <w:rFonts w:ascii="Symbol" w:hAnsi="Symbol" w:eastAsia="Calibri Light" w:cs="Symbol"/>
      <w:sz w:val="19"/>
      <w:lang w:val="en-GB"/>
    </w:rPr>
  </w:style>
  <w:style w:type="character" w:styleId="WW8Num36z1">
    <w:name w:val="WW8Num36z1"/>
    <w:qFormat/>
    <w:rPr>
      <w:rFonts w:ascii="Courier New" w:hAnsi="Courier New" w:eastAsia="Calibri Light" w:cs="Courier New"/>
      <w:sz w:val="19"/>
      <w:lang w:val="en-GB"/>
    </w:rPr>
  </w:style>
  <w:style w:type="character" w:styleId="WW8Num36z2">
    <w:name w:val="WW8Num36z2"/>
    <w:qFormat/>
    <w:rPr>
      <w:rFonts w:ascii="Wingdings" w:hAnsi="Wingdings" w:cs="Wingdings"/>
    </w:rPr>
  </w:style>
  <w:style w:type="character" w:styleId="WW8Num37z0">
    <w:name w:val="WW8Num37z0"/>
    <w:qFormat/>
    <w:rPr>
      <w:rFonts w:ascii="Symbol" w:hAnsi="Symbol" w:cs="Symbol"/>
      <w:lang w:val="en-GB"/>
    </w:rPr>
  </w:style>
  <w:style w:type="character" w:styleId="WW8Num37z1">
    <w:name w:val="WW8Num37z1"/>
    <w:qFormat/>
    <w:rPr>
      <w:rFonts w:ascii="Courier New" w:hAnsi="Courier New" w:cs="Courier New"/>
    </w:rPr>
  </w:style>
  <w:style w:type="character" w:styleId="WW8Num37z2">
    <w:name w:val="WW8Num37z2"/>
    <w:qFormat/>
    <w:rPr>
      <w:rFonts w:ascii="Wingdings" w:hAnsi="Wingdings" w:cs="Wingdings"/>
    </w:rPr>
  </w:style>
  <w:style w:type="character" w:styleId="WW8Num38z0">
    <w:name w:val="WW8Num38z0"/>
    <w:qFormat/>
    <w:rPr>
      <w:rFonts w:ascii="Symbol" w:hAnsi="Symbol" w:cs="Symbol"/>
      <w:lang w:val="en-GB"/>
    </w:rPr>
  </w:style>
  <w:style w:type="character" w:styleId="WW8Num38z1">
    <w:name w:val="WW8Num38z1"/>
    <w:qFormat/>
    <w:rPr>
      <w:rFonts w:ascii="Courier New" w:hAnsi="Courier New" w:cs="Courier New"/>
    </w:rPr>
  </w:style>
  <w:style w:type="character" w:styleId="WW8Num38z2">
    <w:name w:val="WW8Num38z2"/>
    <w:qFormat/>
    <w:rPr>
      <w:rFonts w:ascii="Wingdings" w:hAnsi="Wingdings" w:cs="Wingdings"/>
    </w:rPr>
  </w:style>
  <w:style w:type="character" w:styleId="WW8Num39z0">
    <w:name w:val="WW8Num39z0"/>
    <w:qFormat/>
    <w:rPr>
      <w:rFonts w:ascii="Symbol" w:hAnsi="Symbol" w:cs="Symbol"/>
      <w:lang w:val="en-GB"/>
    </w:rPr>
  </w:style>
  <w:style w:type="character" w:styleId="WW8Num39z1">
    <w:name w:val="WW8Num39z1"/>
    <w:qFormat/>
    <w:rPr>
      <w:rFonts w:ascii="Courier New" w:hAnsi="Courier New" w:cs="Courier New"/>
    </w:rPr>
  </w:style>
  <w:style w:type="character" w:styleId="WW8Num39z2">
    <w:name w:val="WW8Num39z2"/>
    <w:qFormat/>
    <w:rPr>
      <w:rFonts w:ascii="Wingdings" w:hAnsi="Wingdings" w:cs="Wingdings"/>
    </w:rPr>
  </w:style>
  <w:style w:type="character" w:styleId="WW8Num40z0">
    <w:name w:val="WW8Num40z0"/>
    <w:qFormat/>
    <w:rPr>
      <w:rFonts w:ascii="Symbol" w:hAnsi="Symbol" w:eastAsia="Calibri Light" w:cs="Symbol"/>
      <w:sz w:val="19"/>
      <w:lang w:val="en-GB"/>
    </w:rPr>
  </w:style>
  <w:style w:type="character" w:styleId="WW8Num40z1">
    <w:name w:val="WW8Num40z1"/>
    <w:qFormat/>
    <w:rPr>
      <w:rFonts w:ascii="Courier New" w:hAnsi="Courier New" w:cs="Courier New"/>
    </w:rPr>
  </w:style>
  <w:style w:type="character" w:styleId="WW8Num40z2">
    <w:name w:val="WW8Num40z2"/>
    <w:qFormat/>
    <w:rPr>
      <w:rFonts w:ascii="Wingdings" w:hAnsi="Wingdings" w:cs="Wingdings"/>
    </w:rPr>
  </w:style>
  <w:style w:type="character" w:styleId="WW8Num41z0">
    <w:name w:val="WW8Num41z0"/>
    <w:qFormat/>
    <w:rPr>
      <w:rFonts w:ascii="Symbol" w:hAnsi="Symbol" w:cs="Symbol"/>
      <w:lang w:val="en-GB"/>
    </w:rPr>
  </w:style>
  <w:style w:type="character" w:styleId="WW8Num41z1">
    <w:name w:val="WW8Num41z1"/>
    <w:qFormat/>
    <w:rPr>
      <w:rFonts w:ascii="Courier New" w:hAnsi="Courier New" w:eastAsia="Calibri Light" w:cs="Courier New"/>
      <w:sz w:val="19"/>
      <w:lang w:val="en-GB"/>
    </w:rPr>
  </w:style>
  <w:style w:type="character" w:styleId="WW8Num41z2">
    <w:name w:val="WW8Num41z2"/>
    <w:qFormat/>
    <w:rPr>
      <w:rFonts w:ascii="Wingdings" w:hAnsi="Wingdings" w:cs="Wingdings"/>
    </w:rPr>
  </w:style>
  <w:style w:type="character" w:styleId="WW8Num42z0">
    <w:name w:val="WW8Num42z0"/>
    <w:qFormat/>
    <w:rPr>
      <w:rFonts w:ascii="Symbol" w:hAnsi="Symbol" w:cs="Symbol"/>
      <w:lang w:val="en-GB"/>
    </w:rPr>
  </w:style>
  <w:style w:type="character" w:styleId="WW8Num42z1">
    <w:name w:val="WW8Num42z1"/>
    <w:qFormat/>
    <w:rPr>
      <w:rFonts w:ascii="Courier New" w:hAnsi="Courier New" w:cs="Courier New"/>
    </w:rPr>
  </w:style>
  <w:style w:type="character" w:styleId="WW8Num42z2">
    <w:name w:val="WW8Num42z2"/>
    <w:qFormat/>
    <w:rPr>
      <w:rFonts w:ascii="Wingdings" w:hAnsi="Wingdings" w:cs="Wingdings"/>
    </w:rPr>
  </w:style>
  <w:style w:type="character" w:styleId="WW8Num43z0">
    <w:name w:val="WW8Num43z0"/>
    <w:qFormat/>
    <w:rPr>
      <w:rFonts w:ascii="Symbol" w:hAnsi="Symbol" w:eastAsia="Calibri Light" w:cs="Symbol"/>
      <w:sz w:val="19"/>
      <w:lang w:val="en-GB"/>
    </w:rPr>
  </w:style>
  <w:style w:type="character" w:styleId="WW8Num43z1">
    <w:name w:val="WW8Num43z1"/>
    <w:qFormat/>
    <w:rPr>
      <w:rFonts w:ascii="Courier New" w:hAnsi="Courier New" w:eastAsia="Calibri Light" w:cs="Courier New"/>
      <w:lang w:val="en-GB"/>
    </w:rPr>
  </w:style>
  <w:style w:type="character" w:styleId="WW8Num43z2">
    <w:name w:val="WW8Num43z2"/>
    <w:qFormat/>
    <w:rPr>
      <w:rFonts w:ascii="Wingdings" w:hAnsi="Wingdings" w:cs="Wingdings"/>
    </w:rPr>
  </w:style>
  <w:style w:type="character" w:styleId="WW8Num44z0">
    <w:name w:val="WW8Num44z0"/>
    <w:qFormat/>
    <w:rPr>
      <w:rFonts w:ascii="Symbol" w:hAnsi="Symbol" w:eastAsia="Calibri Light" w:cs="Symbol"/>
      <w:sz w:val="19"/>
      <w:lang w:val="en-GB"/>
    </w:rPr>
  </w:style>
  <w:style w:type="character" w:styleId="WW8Num44z1">
    <w:name w:val="WW8Num44z1"/>
    <w:qFormat/>
    <w:rPr>
      <w:rFonts w:ascii="Courier New" w:hAnsi="Courier New" w:eastAsia="Calibri Light" w:cs="Courier New"/>
      <w:sz w:val="19"/>
      <w:lang w:val="en-GB"/>
    </w:rPr>
  </w:style>
  <w:style w:type="character" w:styleId="WW8Num44z2">
    <w:name w:val="WW8Num44z2"/>
    <w:qFormat/>
    <w:rPr>
      <w:rFonts w:ascii="Wingdings" w:hAnsi="Wingdings" w:cs="Wingdings"/>
    </w:rPr>
  </w:style>
  <w:style w:type="character" w:styleId="WW8Num45z0">
    <w:name w:val="WW8Num45z0"/>
    <w:qFormat/>
    <w:rPr>
      <w:rFonts w:ascii="Symbol" w:hAnsi="Symbol" w:eastAsia="Calibri Light" w:cs="Symbol"/>
      <w:sz w:val="19"/>
      <w:lang w:val="en-GB"/>
    </w:rPr>
  </w:style>
  <w:style w:type="character" w:styleId="WW8Num45z1">
    <w:name w:val="WW8Num45z1"/>
    <w:qFormat/>
    <w:rPr>
      <w:rFonts w:ascii="Courier New" w:hAnsi="Courier New" w:cs="Courier New"/>
    </w:rPr>
  </w:style>
  <w:style w:type="character" w:styleId="WW8Num45z2">
    <w:name w:val="WW8Num45z2"/>
    <w:qFormat/>
    <w:rPr>
      <w:rFonts w:ascii="Wingdings" w:hAnsi="Wingdings" w:cs="Wingdings"/>
    </w:rPr>
  </w:style>
  <w:style w:type="character" w:styleId="WW8Num46z0">
    <w:name w:val="WW8Num46z0"/>
    <w:qFormat/>
    <w:rPr>
      <w:rFonts w:ascii="Symbol" w:hAnsi="Symbol" w:eastAsia="Calibri Light" w:cs="Symbol"/>
      <w:sz w:val="19"/>
      <w:lang w:val="en-GB"/>
    </w:rPr>
  </w:style>
  <w:style w:type="character" w:styleId="WW8Num46z1">
    <w:name w:val="WW8Num46z1"/>
    <w:qFormat/>
    <w:rPr>
      <w:rFonts w:ascii="Courier New" w:hAnsi="Courier New" w:cs="Courier New"/>
    </w:rPr>
  </w:style>
  <w:style w:type="character" w:styleId="WW8Num46z2">
    <w:name w:val="WW8Num46z2"/>
    <w:qFormat/>
    <w:rPr>
      <w:rFonts w:ascii="Wingdings" w:hAnsi="Wingdings" w:cs="Wingdings"/>
    </w:rPr>
  </w:style>
  <w:style w:type="character" w:styleId="WW8Num47z0">
    <w:name w:val="WW8Num47z0"/>
    <w:qFormat/>
    <w:rPr>
      <w:rFonts w:ascii="Symbol" w:hAnsi="Symbol" w:eastAsia="Calibri Light" w:cs="Symbol"/>
      <w:sz w:val="19"/>
      <w:lang w:val="en-GB"/>
    </w:rPr>
  </w:style>
  <w:style w:type="character" w:styleId="WW8Num47z1">
    <w:name w:val="WW8Num47z1"/>
    <w:qFormat/>
    <w:rPr>
      <w:rFonts w:ascii="Courier New" w:hAnsi="Courier New" w:cs="Courier New"/>
    </w:rPr>
  </w:style>
  <w:style w:type="character" w:styleId="WW8Num47z2">
    <w:name w:val="WW8Num47z2"/>
    <w:qFormat/>
    <w:rPr>
      <w:rFonts w:ascii="Wingdings" w:hAnsi="Wingdings" w:cs="Wingdings"/>
    </w:rPr>
  </w:style>
  <w:style w:type="character" w:styleId="WW8Num48z0">
    <w:name w:val="WW8Num48z0"/>
    <w:qFormat/>
    <w:rPr>
      <w:rFonts w:ascii="Symbol" w:hAnsi="Symbol" w:cs="Symbol"/>
      <w:lang w:val="en-GB"/>
    </w:rPr>
  </w:style>
  <w:style w:type="character" w:styleId="WW8Num48z1">
    <w:name w:val="WW8Num48z1"/>
    <w:qFormat/>
    <w:rPr>
      <w:rFonts w:ascii="Courier New" w:hAnsi="Courier New" w:cs="Courier New"/>
    </w:rPr>
  </w:style>
  <w:style w:type="character" w:styleId="WW8Num48z2">
    <w:name w:val="WW8Num48z2"/>
    <w:qFormat/>
    <w:rPr>
      <w:rFonts w:ascii="Wingdings" w:hAnsi="Wingdings" w:cs="Wingdings"/>
    </w:rPr>
  </w:style>
  <w:style w:type="character" w:styleId="WW8Num49z0">
    <w:name w:val="WW8Num49z0"/>
    <w:qFormat/>
    <w:rPr>
      <w:rFonts w:ascii="Symbol" w:hAnsi="Symbol" w:cs="Symbol"/>
      <w:lang w:val="en-GB"/>
    </w:rPr>
  </w:style>
  <w:style w:type="character" w:styleId="WW8Num49z1">
    <w:name w:val="WW8Num49z1"/>
    <w:qFormat/>
    <w:rPr>
      <w:rFonts w:ascii="Courier New" w:hAnsi="Courier New" w:cs="Courier New"/>
    </w:rPr>
  </w:style>
  <w:style w:type="character" w:styleId="WW8Num49z2">
    <w:name w:val="WW8Num49z2"/>
    <w:qFormat/>
    <w:rPr>
      <w:rFonts w:ascii="Wingdings" w:hAnsi="Wingdings" w:cs="Wingdings"/>
    </w:rPr>
  </w:style>
  <w:style w:type="character" w:styleId="WW8Num50z0">
    <w:name w:val="WW8Num50z0"/>
    <w:qFormat/>
    <w:rPr>
      <w:rFonts w:ascii="Symbol" w:hAnsi="Symbol" w:eastAsia="Calibri Light" w:cs="Symbol"/>
      <w:sz w:val="19"/>
      <w:lang w:val="en-GB"/>
    </w:rPr>
  </w:style>
  <w:style w:type="character" w:styleId="WW8Num50z1">
    <w:name w:val="WW8Num50z1"/>
    <w:qFormat/>
    <w:rPr>
      <w:rFonts w:ascii="Courier New" w:hAnsi="Courier New" w:cs="Courier New"/>
    </w:rPr>
  </w:style>
  <w:style w:type="character" w:styleId="WW8Num50z2">
    <w:name w:val="WW8Num50z2"/>
    <w:qFormat/>
    <w:rPr>
      <w:rFonts w:ascii="Wingdings" w:hAnsi="Wingdings" w:cs="Wingdings"/>
    </w:rPr>
  </w:style>
  <w:style w:type="character" w:styleId="WW8Num51z0">
    <w:name w:val="WW8Num51z0"/>
    <w:qFormat/>
    <w:rPr>
      <w:rFonts w:ascii="Symbol" w:hAnsi="Symbol" w:cs="Symbol"/>
      <w:lang w:val="en-GB"/>
    </w:rPr>
  </w:style>
  <w:style w:type="character" w:styleId="WW8Num51z1">
    <w:name w:val="WW8Num51z1"/>
    <w:qFormat/>
    <w:rPr>
      <w:rFonts w:ascii="Courier New" w:hAnsi="Courier New" w:cs="Courier New"/>
    </w:rPr>
  </w:style>
  <w:style w:type="character" w:styleId="WW8Num51z2">
    <w:name w:val="WW8Num51z2"/>
    <w:qFormat/>
    <w:rPr>
      <w:rFonts w:ascii="Wingdings" w:hAnsi="Wingdings" w:cs="Wingdings"/>
    </w:rPr>
  </w:style>
  <w:style w:type="character" w:styleId="WW8Num52z0">
    <w:name w:val="WW8Num52z0"/>
    <w:qFormat/>
    <w:rPr>
      <w:rFonts w:ascii="Symbol" w:hAnsi="Symbol" w:cs="Symbol"/>
      <w:lang w:val="en-GB"/>
    </w:rPr>
  </w:style>
  <w:style w:type="character" w:styleId="WW8Num52z1">
    <w:name w:val="WW8Num52z1"/>
    <w:qFormat/>
    <w:rPr>
      <w:rFonts w:ascii="Courier New" w:hAnsi="Courier New" w:cs="Courier New"/>
    </w:rPr>
  </w:style>
  <w:style w:type="character" w:styleId="WW8Num52z2">
    <w:name w:val="WW8Num52z2"/>
    <w:qFormat/>
    <w:rPr>
      <w:rFonts w:ascii="Wingdings" w:hAnsi="Wingdings" w:cs="Wingdings"/>
    </w:rPr>
  </w:style>
  <w:style w:type="character" w:styleId="WW8Num53z0">
    <w:name w:val="WW8Num53z0"/>
    <w:qFormat/>
    <w:rPr>
      <w:rFonts w:ascii="Symbol" w:hAnsi="Symbol" w:eastAsia="Calibri Light" w:cs="Symbol"/>
      <w:sz w:val="19"/>
      <w:lang w:val="en-GB"/>
    </w:rPr>
  </w:style>
  <w:style w:type="character" w:styleId="WW8Num53z1">
    <w:name w:val="WW8Num53z1"/>
    <w:qFormat/>
    <w:rPr>
      <w:rFonts w:ascii="Courier New" w:hAnsi="Courier New" w:cs="Courier New"/>
    </w:rPr>
  </w:style>
  <w:style w:type="character" w:styleId="WW8Num53z2">
    <w:name w:val="WW8Num53z2"/>
    <w:qFormat/>
    <w:rPr>
      <w:rFonts w:ascii="Wingdings" w:hAnsi="Wingdings" w:cs="Wingdings"/>
    </w:rPr>
  </w:style>
  <w:style w:type="character" w:styleId="WW8Num54z0">
    <w:name w:val="WW8Num54z0"/>
    <w:qFormat/>
    <w:rPr>
      <w:rFonts w:ascii="Symbol" w:hAnsi="Symbol" w:eastAsia="Calibri Light" w:cs="Symbol"/>
      <w:sz w:val="19"/>
      <w:lang w:val="en-GB"/>
    </w:rPr>
  </w:style>
  <w:style w:type="character" w:styleId="WW8Num54z1">
    <w:name w:val="WW8Num54z1"/>
    <w:qFormat/>
    <w:rPr>
      <w:rFonts w:ascii="Courier New" w:hAnsi="Courier New" w:cs="Courier New"/>
    </w:rPr>
  </w:style>
  <w:style w:type="character" w:styleId="WW8Num54z2">
    <w:name w:val="WW8Num54z2"/>
    <w:qFormat/>
    <w:rPr>
      <w:rFonts w:ascii="Wingdings" w:hAnsi="Wingdings" w:cs="Wingdings"/>
    </w:rPr>
  </w:style>
  <w:style w:type="character" w:styleId="WW8Num55z0">
    <w:name w:val="WW8Num55z0"/>
    <w:qFormat/>
    <w:rPr>
      <w:rFonts w:ascii="Symbol" w:hAnsi="Symbol" w:eastAsia="Calibri Light" w:cs="Symbol"/>
      <w:sz w:val="19"/>
      <w:lang w:val="en-GB"/>
    </w:rPr>
  </w:style>
  <w:style w:type="character" w:styleId="WW8Num55z1">
    <w:name w:val="WW8Num55z1"/>
    <w:qFormat/>
    <w:rPr>
      <w:rFonts w:ascii="Courier New" w:hAnsi="Courier New" w:cs="Courier New"/>
    </w:rPr>
  </w:style>
  <w:style w:type="character" w:styleId="WW8Num55z2">
    <w:name w:val="WW8Num55z2"/>
    <w:qFormat/>
    <w:rPr>
      <w:rFonts w:ascii="Wingdings" w:hAnsi="Wingdings" w:cs="Wingdings"/>
    </w:rPr>
  </w:style>
  <w:style w:type="character" w:styleId="WW8Num56z0">
    <w:name w:val="WW8Num56z0"/>
    <w:qFormat/>
    <w:rPr>
      <w:rFonts w:ascii="Symbol" w:hAnsi="Symbol" w:eastAsia="Calibri Light" w:cs="Symbol"/>
      <w:sz w:val="19"/>
      <w:lang w:val="en-GB" w:eastAsia="en-GB"/>
    </w:rPr>
  </w:style>
  <w:style w:type="character" w:styleId="WW8Num56z1">
    <w:name w:val="WW8Num56z1"/>
    <w:qFormat/>
    <w:rPr>
      <w:rFonts w:ascii="Courier New" w:hAnsi="Courier New" w:cs="Courier New"/>
    </w:rPr>
  </w:style>
  <w:style w:type="character" w:styleId="WW8Num56z2">
    <w:name w:val="WW8Num56z2"/>
    <w:qFormat/>
    <w:rPr>
      <w:rFonts w:ascii="Wingdings" w:hAnsi="Wingdings" w:cs="Wingdings"/>
    </w:rPr>
  </w:style>
  <w:style w:type="character" w:styleId="WW8Num57z0">
    <w:name w:val="WW8Num57z0"/>
    <w:qFormat/>
    <w:rPr>
      <w:rFonts w:ascii="Symbol" w:hAnsi="Symbol" w:cs="Symbol"/>
      <w:lang w:val="en-GB"/>
    </w:rPr>
  </w:style>
  <w:style w:type="character" w:styleId="WW8Num57z1">
    <w:name w:val="WW8Num57z1"/>
    <w:qFormat/>
    <w:rPr>
      <w:rFonts w:ascii="Courier New" w:hAnsi="Courier New" w:cs="Courier New"/>
      <w:lang w:val="en-GB"/>
    </w:rPr>
  </w:style>
  <w:style w:type="character" w:styleId="WW8Num57z2">
    <w:name w:val="WW8Num57z2"/>
    <w:qFormat/>
    <w:rPr>
      <w:rFonts w:ascii="Wingdings" w:hAnsi="Wingdings" w:cs="Wingdings"/>
    </w:rPr>
  </w:style>
  <w:style w:type="character" w:styleId="WW8Num58z0">
    <w:name w:val="WW8Num58z0"/>
    <w:qFormat/>
    <w:rPr>
      <w:rFonts w:ascii="Symbol" w:hAnsi="Symbol" w:eastAsia="Calibri Light" w:cs="Symbol"/>
      <w:sz w:val="19"/>
      <w:lang w:val="en-GB"/>
    </w:rPr>
  </w:style>
  <w:style w:type="character" w:styleId="WW8Num58z1">
    <w:name w:val="WW8Num58z1"/>
    <w:qFormat/>
    <w:rPr>
      <w:rFonts w:ascii="Courier New" w:hAnsi="Courier New" w:cs="Courier New"/>
    </w:rPr>
  </w:style>
  <w:style w:type="character" w:styleId="WW8Num58z2">
    <w:name w:val="WW8Num58z2"/>
    <w:qFormat/>
    <w:rPr>
      <w:rFonts w:ascii="Wingdings" w:hAnsi="Wingdings" w:cs="Wingdings"/>
    </w:rPr>
  </w:style>
  <w:style w:type="character" w:styleId="WW8Num59z0">
    <w:name w:val="WW8Num59z0"/>
    <w:qFormat/>
    <w:rPr>
      <w:rFonts w:ascii="Symbol" w:hAnsi="Symbol" w:eastAsia="Calibri Light" w:cs="Symbol"/>
      <w:sz w:val="19"/>
      <w:lang w:val="en-GB"/>
    </w:rPr>
  </w:style>
  <w:style w:type="character" w:styleId="WW8Num59z1">
    <w:name w:val="WW8Num59z1"/>
    <w:qFormat/>
    <w:rPr>
      <w:rFonts w:ascii="Courier New" w:hAnsi="Courier New" w:cs="Courier New"/>
    </w:rPr>
  </w:style>
  <w:style w:type="character" w:styleId="WW8Num59z2">
    <w:name w:val="WW8Num59z2"/>
    <w:qFormat/>
    <w:rPr>
      <w:rFonts w:ascii="Wingdings" w:hAnsi="Wingdings" w:cs="Wingdings"/>
    </w:rPr>
  </w:style>
  <w:style w:type="character" w:styleId="WW8Num60z0">
    <w:name w:val="WW8Num60z0"/>
    <w:qFormat/>
    <w:rPr>
      <w:rFonts w:ascii="Symbol" w:hAnsi="Symbol" w:eastAsia="Calibri Light" w:cs="Symbol"/>
      <w:sz w:val="19"/>
      <w:lang w:val="en-GB"/>
    </w:rPr>
  </w:style>
  <w:style w:type="character" w:styleId="WW8Num60z1">
    <w:name w:val="WW8Num60z1"/>
    <w:qFormat/>
    <w:rPr>
      <w:rFonts w:ascii="Courier New" w:hAnsi="Courier New" w:cs="Courier New"/>
    </w:rPr>
  </w:style>
  <w:style w:type="character" w:styleId="WW8Num60z2">
    <w:name w:val="WW8Num60z2"/>
    <w:qFormat/>
    <w:rPr>
      <w:rFonts w:ascii="Wingdings" w:hAnsi="Wingdings" w:cs="Wingdings"/>
    </w:rPr>
  </w:style>
  <w:style w:type="character" w:styleId="WW8Num61z0">
    <w:name w:val="WW8Num61z0"/>
    <w:qFormat/>
    <w:rPr>
      <w:rFonts w:ascii="Symbol" w:hAnsi="Symbol" w:eastAsia="Calibri Light" w:cs="Symbol"/>
      <w:sz w:val="19"/>
      <w:lang w:val="en-GB"/>
    </w:rPr>
  </w:style>
  <w:style w:type="character" w:styleId="WW8Num61z1">
    <w:name w:val="WW8Num61z1"/>
    <w:qFormat/>
    <w:rPr>
      <w:rFonts w:ascii="Courier New" w:hAnsi="Courier New" w:eastAsia="Calibri Light" w:cs="Courier New"/>
      <w:sz w:val="19"/>
      <w:lang w:val="en-GB"/>
    </w:rPr>
  </w:style>
  <w:style w:type="character" w:styleId="WW8Num61z2">
    <w:name w:val="WW8Num61z2"/>
    <w:qFormat/>
    <w:rPr>
      <w:rFonts w:ascii="Wingdings" w:hAnsi="Wingdings" w:cs="Wingdings"/>
    </w:rPr>
  </w:style>
  <w:style w:type="character" w:styleId="WW8Num62z0">
    <w:name w:val="WW8Num62z0"/>
    <w:qFormat/>
    <w:rPr>
      <w:rFonts w:ascii="Symbol" w:hAnsi="Symbol" w:cs="Symbol"/>
      <w:lang w:val="en-GB"/>
    </w:rPr>
  </w:style>
  <w:style w:type="character" w:styleId="WW8Num62z1">
    <w:name w:val="WW8Num62z1"/>
    <w:qFormat/>
    <w:rPr>
      <w:rFonts w:ascii="Courier New" w:hAnsi="Courier New" w:cs="Courier New"/>
    </w:rPr>
  </w:style>
  <w:style w:type="character" w:styleId="WW8Num62z2">
    <w:name w:val="WW8Num62z2"/>
    <w:qFormat/>
    <w:rPr>
      <w:rFonts w:ascii="Wingdings" w:hAnsi="Wingdings" w:cs="Wingdings"/>
    </w:rPr>
  </w:style>
  <w:style w:type="character" w:styleId="WW8Num63z0">
    <w:name w:val="WW8Num63z0"/>
    <w:qFormat/>
    <w:rPr>
      <w:rFonts w:ascii="Symbol" w:hAnsi="Symbol" w:eastAsia="Calibri Light" w:cs="Symbol"/>
      <w:sz w:val="19"/>
      <w:lang w:val="en-GB"/>
    </w:rPr>
  </w:style>
  <w:style w:type="character" w:styleId="WW8Num63z1">
    <w:name w:val="WW8Num63z1"/>
    <w:qFormat/>
    <w:rPr>
      <w:rFonts w:ascii="Courier New" w:hAnsi="Courier New" w:cs="Courier New"/>
    </w:rPr>
  </w:style>
  <w:style w:type="character" w:styleId="WW8Num63z2">
    <w:name w:val="WW8Num63z2"/>
    <w:qFormat/>
    <w:rPr>
      <w:rFonts w:ascii="Wingdings" w:hAnsi="Wingdings" w:cs="Wingdings"/>
    </w:rPr>
  </w:style>
  <w:style w:type="character" w:styleId="WW8Num64z0">
    <w:name w:val="WW8Num64z0"/>
    <w:qFormat/>
    <w:rPr>
      <w:rFonts w:ascii="Symbol" w:hAnsi="Symbol" w:eastAsia="Calibri Light" w:cs="Symbol"/>
      <w:sz w:val="19"/>
      <w:lang w:val="en-GB"/>
    </w:rPr>
  </w:style>
  <w:style w:type="character" w:styleId="WW8Num64z1">
    <w:name w:val="WW8Num64z1"/>
    <w:qFormat/>
    <w:rPr>
      <w:rFonts w:ascii="Courier New" w:hAnsi="Courier New" w:cs="Courier New"/>
    </w:rPr>
  </w:style>
  <w:style w:type="character" w:styleId="WW8Num64z2">
    <w:name w:val="WW8Num64z2"/>
    <w:qFormat/>
    <w:rPr>
      <w:rFonts w:ascii="Wingdings" w:hAnsi="Wingdings" w:cs="Wingdings"/>
    </w:rPr>
  </w:style>
  <w:style w:type="character" w:styleId="WW8Num65z0">
    <w:name w:val="WW8Num65z0"/>
    <w:qFormat/>
    <w:rPr>
      <w:rFonts w:ascii="Symbol" w:hAnsi="Symbol" w:cs="Symbol"/>
      <w:lang w:val="en-GB"/>
    </w:rPr>
  </w:style>
  <w:style w:type="character" w:styleId="WW8Num65z1">
    <w:name w:val="WW8Num65z1"/>
    <w:qFormat/>
    <w:rPr>
      <w:rFonts w:ascii="Courier New" w:hAnsi="Courier New" w:eastAsia="Calibri Light" w:cs="Courier New"/>
      <w:sz w:val="19"/>
      <w:lang w:val="en-GB"/>
    </w:rPr>
  </w:style>
  <w:style w:type="character" w:styleId="WW8Num65z2">
    <w:name w:val="WW8Num65z2"/>
    <w:qFormat/>
    <w:rPr>
      <w:rFonts w:ascii="Wingdings" w:hAnsi="Wingdings" w:cs="Wingdings"/>
    </w:rPr>
  </w:style>
  <w:style w:type="character" w:styleId="WW8Num66z0">
    <w:name w:val="WW8Num66z0"/>
    <w:qFormat/>
    <w:rPr>
      <w:rFonts w:ascii="Symbol" w:hAnsi="Symbol" w:eastAsia="Calibri Light" w:cs="Symbol"/>
      <w:sz w:val="19"/>
      <w:lang w:val="en-GB"/>
    </w:rPr>
  </w:style>
  <w:style w:type="character" w:styleId="WW8Num66z1">
    <w:name w:val="WW8Num66z1"/>
    <w:qFormat/>
    <w:rPr>
      <w:rFonts w:ascii="Courier New" w:hAnsi="Courier New" w:cs="Courier New"/>
    </w:rPr>
  </w:style>
  <w:style w:type="character" w:styleId="WW8Num66z2">
    <w:name w:val="WW8Num66z2"/>
    <w:qFormat/>
    <w:rPr>
      <w:rFonts w:ascii="Wingdings" w:hAnsi="Wingdings" w:cs="Wingdings"/>
    </w:rPr>
  </w:style>
  <w:style w:type="character" w:styleId="WW8Num67z0">
    <w:name w:val="WW8Num67z0"/>
    <w:qFormat/>
    <w:rPr>
      <w:rFonts w:ascii="Symbol" w:hAnsi="Symbol" w:eastAsia="Calibri Light" w:cs="Symbol"/>
      <w:sz w:val="19"/>
      <w:lang w:val="en-GB"/>
    </w:rPr>
  </w:style>
  <w:style w:type="character" w:styleId="WW8Num67z1">
    <w:name w:val="WW8Num67z1"/>
    <w:qFormat/>
    <w:rPr>
      <w:rFonts w:ascii="Courier New" w:hAnsi="Courier New" w:cs="Courier New"/>
    </w:rPr>
  </w:style>
  <w:style w:type="character" w:styleId="WW8Num67z2">
    <w:name w:val="WW8Num67z2"/>
    <w:qFormat/>
    <w:rPr>
      <w:rFonts w:ascii="Wingdings" w:hAnsi="Wingdings" w:cs="Wingdings"/>
    </w:rPr>
  </w:style>
  <w:style w:type="character" w:styleId="WW8Num68z0">
    <w:name w:val="WW8Num68z0"/>
    <w:qFormat/>
    <w:rPr>
      <w:rFonts w:ascii="Symbol" w:hAnsi="Symbol" w:eastAsia="Calibri Light" w:cs="Symbol"/>
      <w:sz w:val="19"/>
      <w:lang w:val="en-GB"/>
    </w:rPr>
  </w:style>
  <w:style w:type="character" w:styleId="WW8Num68z1">
    <w:name w:val="WW8Num68z1"/>
    <w:qFormat/>
    <w:rPr>
      <w:rFonts w:ascii="Courier New" w:hAnsi="Courier New" w:eastAsia="Calibri Light" w:cs="Courier New"/>
      <w:sz w:val="19"/>
      <w:lang w:val="en-GB"/>
    </w:rPr>
  </w:style>
  <w:style w:type="character" w:styleId="WW8Num68z2">
    <w:name w:val="WW8Num68z2"/>
    <w:qFormat/>
    <w:rPr>
      <w:rFonts w:ascii="Wingdings" w:hAnsi="Wingdings" w:cs="Wingdings"/>
    </w:rPr>
  </w:style>
  <w:style w:type="character" w:styleId="WW8Num69z0">
    <w:name w:val="WW8Num69z0"/>
    <w:qFormat/>
    <w:rPr>
      <w:rFonts w:ascii="Symbol" w:hAnsi="Symbol" w:eastAsia="Calibri Light" w:cs="Symbol"/>
      <w:sz w:val="19"/>
      <w:lang w:val="en-GB"/>
    </w:rPr>
  </w:style>
  <w:style w:type="character" w:styleId="WW8Num69z1">
    <w:name w:val="WW8Num69z1"/>
    <w:qFormat/>
    <w:rPr>
      <w:rFonts w:ascii="Courier New" w:hAnsi="Courier New" w:cs="Courier New"/>
    </w:rPr>
  </w:style>
  <w:style w:type="character" w:styleId="WW8Num69z2">
    <w:name w:val="WW8Num69z2"/>
    <w:qFormat/>
    <w:rPr>
      <w:rFonts w:ascii="Wingdings" w:hAnsi="Wingdings" w:cs="Wingdings"/>
    </w:rPr>
  </w:style>
  <w:style w:type="character" w:styleId="WW8Num70z0">
    <w:name w:val="WW8Num70z0"/>
    <w:qFormat/>
    <w:rPr>
      <w:rFonts w:ascii="Symbol" w:hAnsi="Symbol" w:cs="Symbol"/>
      <w:lang w:val="en-GB"/>
    </w:rPr>
  </w:style>
  <w:style w:type="character" w:styleId="WW8Num70z1">
    <w:name w:val="WW8Num70z1"/>
    <w:qFormat/>
    <w:rPr>
      <w:rFonts w:ascii="Courier New" w:hAnsi="Courier New" w:eastAsia="Calibri Light" w:cs="Courier New"/>
      <w:sz w:val="19"/>
      <w:lang w:val="en-GB"/>
    </w:rPr>
  </w:style>
  <w:style w:type="character" w:styleId="WW8Num70z2">
    <w:name w:val="WW8Num70z2"/>
    <w:qFormat/>
    <w:rPr>
      <w:rFonts w:ascii="Wingdings" w:hAnsi="Wingdings" w:cs="Wingdings"/>
    </w:rPr>
  </w:style>
  <w:style w:type="character" w:styleId="WW8Num71z0">
    <w:name w:val="WW8Num71z0"/>
    <w:qFormat/>
    <w:rPr>
      <w:rFonts w:ascii="Symbol" w:hAnsi="Symbol" w:cs="Symbol"/>
      <w:lang w:val="en-GB"/>
    </w:rPr>
  </w:style>
  <w:style w:type="character" w:styleId="WW8Num71z1">
    <w:name w:val="WW8Num71z1"/>
    <w:qFormat/>
    <w:rPr>
      <w:rFonts w:ascii="Courier New" w:hAnsi="Courier New" w:cs="Courier New"/>
    </w:rPr>
  </w:style>
  <w:style w:type="character" w:styleId="WW8Num71z2">
    <w:name w:val="WW8Num71z2"/>
    <w:qFormat/>
    <w:rPr>
      <w:rFonts w:ascii="Wingdings" w:hAnsi="Wingdings" w:cs="Wingdings"/>
    </w:rPr>
  </w:style>
  <w:style w:type="character" w:styleId="WW8Num72z0">
    <w:name w:val="WW8Num72z0"/>
    <w:qFormat/>
    <w:rPr>
      <w:rFonts w:ascii="Calibri Light" w:hAnsi="Calibri Light" w:eastAsia="Calibri Light" w:cs="Arial"/>
      <w:sz w:val="19"/>
      <w:lang w:val="en-GB"/>
    </w:rPr>
  </w:style>
  <w:style w:type="character" w:styleId="WW8Num72z1">
    <w:name w:val="WW8Num72z1"/>
    <w:qFormat/>
    <w:rPr>
      <w:rFonts w:ascii="Courier New" w:hAnsi="Courier New" w:cs="Courier New"/>
    </w:rPr>
  </w:style>
  <w:style w:type="character" w:styleId="WW8Num72z2">
    <w:name w:val="WW8Num72z2"/>
    <w:qFormat/>
    <w:rPr>
      <w:rFonts w:ascii="Wingdings" w:hAnsi="Wingdings" w:cs="Wingdings"/>
    </w:rPr>
  </w:style>
  <w:style w:type="character" w:styleId="WW8Num72z3">
    <w:name w:val="WW8Num72z3"/>
    <w:qFormat/>
    <w:rPr>
      <w:rFonts w:ascii="Symbol" w:hAnsi="Symbol" w:cs="Symbol"/>
    </w:rPr>
  </w:style>
  <w:style w:type="character" w:styleId="WW8Num73z0">
    <w:name w:val="WW8Num73z0"/>
    <w:qFormat/>
    <w:rPr>
      <w:rFonts w:ascii="Symbol" w:hAnsi="Symbol" w:cs="Symbol"/>
      <w:lang w:val="en-GB"/>
    </w:rPr>
  </w:style>
  <w:style w:type="character" w:styleId="WW8Num73z1">
    <w:name w:val="WW8Num73z1"/>
    <w:qFormat/>
    <w:rPr>
      <w:rFonts w:ascii="Courier New" w:hAnsi="Courier New" w:cs="Courier New"/>
    </w:rPr>
  </w:style>
  <w:style w:type="character" w:styleId="WW8Num73z2">
    <w:name w:val="WW8Num73z2"/>
    <w:qFormat/>
    <w:rPr>
      <w:rFonts w:ascii="Wingdings" w:hAnsi="Wingdings" w:cs="Wingdings"/>
    </w:rPr>
  </w:style>
  <w:style w:type="character" w:styleId="WW8Num74z0">
    <w:name w:val="WW8Num74z0"/>
    <w:qFormat/>
    <w:rPr>
      <w:rFonts w:ascii="Symbol" w:hAnsi="Symbol" w:eastAsia="Calibri Light" w:cs="Symbol"/>
      <w:sz w:val="19"/>
      <w:lang w:val="en-GB"/>
    </w:rPr>
  </w:style>
  <w:style w:type="character" w:styleId="WW8Num74z1">
    <w:name w:val="WW8Num74z1"/>
    <w:qFormat/>
    <w:rPr>
      <w:rFonts w:ascii="Courier New" w:hAnsi="Courier New" w:cs="Courier New"/>
      <w:lang w:val="en-GB"/>
    </w:rPr>
  </w:style>
  <w:style w:type="character" w:styleId="WW8Num74z2">
    <w:name w:val="WW8Num74z2"/>
    <w:qFormat/>
    <w:rPr>
      <w:rFonts w:ascii="Wingdings" w:hAnsi="Wingdings" w:cs="Wingdings"/>
    </w:rPr>
  </w:style>
  <w:style w:type="character" w:styleId="WW8Num75z0">
    <w:name w:val="WW8Num75z0"/>
    <w:qFormat/>
    <w:rPr>
      <w:rFonts w:ascii="Symbol" w:hAnsi="Symbol" w:eastAsia="Calibri Light" w:cs="Symbol"/>
      <w:sz w:val="19"/>
      <w:lang w:val="en-GB"/>
    </w:rPr>
  </w:style>
  <w:style w:type="character" w:styleId="WW8Num75z1">
    <w:name w:val="WW8Num75z1"/>
    <w:qFormat/>
    <w:rPr>
      <w:rFonts w:ascii="Courier New" w:hAnsi="Courier New" w:cs="Courier New"/>
    </w:rPr>
  </w:style>
  <w:style w:type="character" w:styleId="WW8Num75z2">
    <w:name w:val="WW8Num75z2"/>
    <w:qFormat/>
    <w:rPr>
      <w:rFonts w:ascii="Wingdings" w:hAnsi="Wingdings" w:cs="Wingdings"/>
    </w:rPr>
  </w:style>
  <w:style w:type="character" w:styleId="WW8Num76z0">
    <w:name w:val="WW8Num76z0"/>
    <w:qFormat/>
    <w:rPr>
      <w:rFonts w:ascii="Symbol" w:hAnsi="Symbol" w:cs="Symbol"/>
      <w:lang w:val="en-GB"/>
    </w:rPr>
  </w:style>
  <w:style w:type="character" w:styleId="WW8Num76z1">
    <w:name w:val="WW8Num76z1"/>
    <w:qFormat/>
    <w:rPr>
      <w:rFonts w:ascii="Courier New" w:hAnsi="Courier New" w:cs="Courier New"/>
    </w:rPr>
  </w:style>
  <w:style w:type="character" w:styleId="WW8Num76z2">
    <w:name w:val="WW8Num76z2"/>
    <w:qFormat/>
    <w:rPr>
      <w:rFonts w:ascii="Wingdings" w:hAnsi="Wingdings" w:cs="Wingdings"/>
    </w:rPr>
  </w:style>
  <w:style w:type="character" w:styleId="WW8Num77z0">
    <w:name w:val="WW8Num77z0"/>
    <w:qFormat/>
    <w:rPr>
      <w:rFonts w:ascii="Symbol" w:hAnsi="Symbol" w:eastAsia="Calibri Light" w:cs="Symbol"/>
      <w:sz w:val="19"/>
      <w:lang w:val="en-GB"/>
    </w:rPr>
  </w:style>
  <w:style w:type="character" w:styleId="WW8Num77z1">
    <w:name w:val="WW8Num77z1"/>
    <w:qFormat/>
    <w:rPr>
      <w:rFonts w:ascii="Courier New" w:hAnsi="Courier New" w:cs="Courier New"/>
    </w:rPr>
  </w:style>
  <w:style w:type="character" w:styleId="WW8Num77z2">
    <w:name w:val="WW8Num77z2"/>
    <w:qFormat/>
    <w:rPr>
      <w:rFonts w:ascii="Wingdings" w:hAnsi="Wingdings" w:cs="Wingdings"/>
    </w:rPr>
  </w:style>
  <w:style w:type="character" w:styleId="WW8Num78z0">
    <w:name w:val="WW8Num78z0"/>
    <w:qFormat/>
    <w:rPr>
      <w:lang w:val="en-GB"/>
    </w:rPr>
  </w:style>
  <w:style w:type="character" w:styleId="WW8Num78z1">
    <w:name w:val="WW8Num78z1"/>
    <w:qFormat/>
    <w:rPr/>
  </w:style>
  <w:style w:type="character" w:styleId="WW8Num78z2">
    <w:name w:val="WW8Num78z2"/>
    <w:qFormat/>
    <w:rPr/>
  </w:style>
  <w:style w:type="character" w:styleId="WW8Num78z3">
    <w:name w:val="WW8Num78z3"/>
    <w:qFormat/>
    <w:rPr/>
  </w:style>
  <w:style w:type="character" w:styleId="WW8Num78z4">
    <w:name w:val="WW8Num78z4"/>
    <w:qFormat/>
    <w:rPr/>
  </w:style>
  <w:style w:type="character" w:styleId="WW8Num78z5">
    <w:name w:val="WW8Num78z5"/>
    <w:qFormat/>
    <w:rPr/>
  </w:style>
  <w:style w:type="character" w:styleId="WW8Num78z6">
    <w:name w:val="WW8Num78z6"/>
    <w:qFormat/>
    <w:rPr/>
  </w:style>
  <w:style w:type="character" w:styleId="WW8Num78z7">
    <w:name w:val="WW8Num78z7"/>
    <w:qFormat/>
    <w:rPr/>
  </w:style>
  <w:style w:type="character" w:styleId="WW8Num78z8">
    <w:name w:val="WW8Num78z8"/>
    <w:qFormat/>
    <w:rPr/>
  </w:style>
  <w:style w:type="character" w:styleId="WW8Num79z0">
    <w:name w:val="WW8Num79z0"/>
    <w:qFormat/>
    <w:rPr>
      <w:rFonts w:ascii="Symbol" w:hAnsi="Symbol" w:cs="Symbol"/>
      <w:lang w:val="en-GB"/>
    </w:rPr>
  </w:style>
  <w:style w:type="character" w:styleId="WW8Num79z1">
    <w:name w:val="WW8Num79z1"/>
    <w:qFormat/>
    <w:rPr>
      <w:rFonts w:ascii="Courier New" w:hAnsi="Courier New" w:cs="Courier New"/>
    </w:rPr>
  </w:style>
  <w:style w:type="character" w:styleId="WW8Num79z2">
    <w:name w:val="WW8Num79z2"/>
    <w:qFormat/>
    <w:rPr>
      <w:rFonts w:ascii="Wingdings" w:hAnsi="Wingdings" w:cs="Wingdings"/>
    </w:rPr>
  </w:style>
  <w:style w:type="character" w:styleId="WW8Num80z0">
    <w:name w:val="WW8Num80z0"/>
    <w:qFormat/>
    <w:rPr>
      <w:rFonts w:ascii="Symbol" w:hAnsi="Symbol" w:eastAsia="Calibri Light" w:cs="Symbol"/>
      <w:sz w:val="19"/>
      <w:lang w:val="en-GB"/>
    </w:rPr>
  </w:style>
  <w:style w:type="character" w:styleId="WW8Num80z1">
    <w:name w:val="WW8Num80z1"/>
    <w:qFormat/>
    <w:rPr>
      <w:rFonts w:ascii="Courier New" w:hAnsi="Courier New" w:cs="Courier New"/>
    </w:rPr>
  </w:style>
  <w:style w:type="character" w:styleId="WW8Num80z2">
    <w:name w:val="WW8Num80z2"/>
    <w:qFormat/>
    <w:rPr>
      <w:rFonts w:ascii="Wingdings" w:hAnsi="Wingdings" w:cs="Wingdings"/>
    </w:rPr>
  </w:style>
  <w:style w:type="character" w:styleId="WW8Num81z0">
    <w:name w:val="WW8Num81z0"/>
    <w:qFormat/>
    <w:rPr>
      <w:rFonts w:ascii="Symbol" w:hAnsi="Symbol" w:eastAsia="Calibri Light" w:cs="Symbol"/>
      <w:sz w:val="19"/>
      <w:lang w:val="en-GB"/>
    </w:rPr>
  </w:style>
  <w:style w:type="character" w:styleId="WW8Num81z1">
    <w:name w:val="WW8Num81z1"/>
    <w:qFormat/>
    <w:rPr>
      <w:rFonts w:ascii="Courier New" w:hAnsi="Courier New" w:cs="Courier New"/>
    </w:rPr>
  </w:style>
  <w:style w:type="character" w:styleId="WW8Num81z2">
    <w:name w:val="WW8Num81z2"/>
    <w:qFormat/>
    <w:rPr>
      <w:rFonts w:ascii="Wingdings" w:hAnsi="Wingdings" w:cs="Wingdings"/>
    </w:rPr>
  </w:style>
  <w:style w:type="character" w:styleId="WW8Num82z0">
    <w:name w:val="WW8Num82z0"/>
    <w:qFormat/>
    <w:rPr>
      <w:rFonts w:ascii="Symbol" w:hAnsi="Symbol" w:eastAsia="Calibri Light" w:cs="Symbol"/>
      <w:sz w:val="19"/>
      <w:lang w:val="en-GB"/>
    </w:rPr>
  </w:style>
  <w:style w:type="character" w:styleId="WW8Num82z1">
    <w:name w:val="WW8Num82z1"/>
    <w:qFormat/>
    <w:rPr>
      <w:rFonts w:ascii="Courier New" w:hAnsi="Courier New" w:cs="Courier New"/>
    </w:rPr>
  </w:style>
  <w:style w:type="character" w:styleId="WW8Num82z2">
    <w:name w:val="WW8Num82z2"/>
    <w:qFormat/>
    <w:rPr>
      <w:rFonts w:ascii="Wingdings" w:hAnsi="Wingdings" w:cs="Wingdings"/>
    </w:rPr>
  </w:style>
  <w:style w:type="character" w:styleId="WW8Num83z0">
    <w:name w:val="WW8Num83z0"/>
    <w:qFormat/>
    <w:rPr>
      <w:rFonts w:ascii="Symbol" w:hAnsi="Symbol" w:eastAsia="Calibri Light" w:cs="Symbol"/>
      <w:sz w:val="19"/>
      <w:lang w:val="en-GB"/>
    </w:rPr>
  </w:style>
  <w:style w:type="character" w:styleId="WW8Num83z1">
    <w:name w:val="WW8Num83z1"/>
    <w:qFormat/>
    <w:rPr>
      <w:rFonts w:ascii="Courier New" w:hAnsi="Courier New" w:cs="Courier New"/>
    </w:rPr>
  </w:style>
  <w:style w:type="character" w:styleId="WW8Num83z2">
    <w:name w:val="WW8Num83z2"/>
    <w:qFormat/>
    <w:rPr>
      <w:rFonts w:ascii="Wingdings" w:hAnsi="Wingdings" w:cs="Wingdings"/>
    </w:rPr>
  </w:style>
  <w:style w:type="character" w:styleId="WW8Num84z0">
    <w:name w:val="WW8Num84z0"/>
    <w:qFormat/>
    <w:rPr>
      <w:rFonts w:ascii="Symbol" w:hAnsi="Symbol" w:cs="Symbol"/>
      <w:lang w:val="en-GB"/>
    </w:rPr>
  </w:style>
  <w:style w:type="character" w:styleId="WW8Num84z1">
    <w:name w:val="WW8Num84z1"/>
    <w:qFormat/>
    <w:rPr>
      <w:rFonts w:ascii="Courier New" w:hAnsi="Courier New" w:cs="Courier New"/>
    </w:rPr>
  </w:style>
  <w:style w:type="character" w:styleId="WW8Num84z2">
    <w:name w:val="WW8Num84z2"/>
    <w:qFormat/>
    <w:rPr>
      <w:rFonts w:ascii="Wingdings" w:hAnsi="Wingdings" w:cs="Wingdings"/>
    </w:rPr>
  </w:style>
  <w:style w:type="character" w:styleId="WW8Num85z0">
    <w:name w:val="WW8Num85z0"/>
    <w:qFormat/>
    <w:rPr>
      <w:rFonts w:ascii="Symbol" w:hAnsi="Symbol" w:eastAsia="Calibri Light" w:cs="Symbol"/>
      <w:sz w:val="19"/>
      <w:lang w:val="en-GB"/>
    </w:rPr>
  </w:style>
  <w:style w:type="character" w:styleId="WW8Num85z1">
    <w:name w:val="WW8Num85z1"/>
    <w:qFormat/>
    <w:rPr>
      <w:rFonts w:ascii="Courier New" w:hAnsi="Courier New" w:eastAsia="Calibri Light" w:cs="Courier New"/>
      <w:sz w:val="19"/>
      <w:lang w:val="en-GB"/>
    </w:rPr>
  </w:style>
  <w:style w:type="character" w:styleId="WW8Num85z2">
    <w:name w:val="WW8Num85z2"/>
    <w:qFormat/>
    <w:rPr>
      <w:rFonts w:ascii="Wingdings" w:hAnsi="Wingdings" w:cs="Wingdings"/>
    </w:rPr>
  </w:style>
  <w:style w:type="character" w:styleId="WW8Num86z0">
    <w:name w:val="WW8Num86z0"/>
    <w:qFormat/>
    <w:rPr>
      <w:rFonts w:ascii="Symbol" w:hAnsi="Symbol" w:cs="Symbol"/>
      <w:lang w:val="en-GB"/>
    </w:rPr>
  </w:style>
  <w:style w:type="character" w:styleId="WW8Num86z1">
    <w:name w:val="WW8Num86z1"/>
    <w:qFormat/>
    <w:rPr>
      <w:rFonts w:ascii="Courier New" w:hAnsi="Courier New" w:cs="Courier New"/>
      <w:lang w:val="en-GB"/>
    </w:rPr>
  </w:style>
  <w:style w:type="character" w:styleId="WW8Num86z2">
    <w:name w:val="WW8Num86z2"/>
    <w:qFormat/>
    <w:rPr>
      <w:rFonts w:ascii="Wingdings" w:hAnsi="Wingdings" w:cs="Wingdings"/>
    </w:rPr>
  </w:style>
  <w:style w:type="character" w:styleId="WW8Num87z0">
    <w:name w:val="WW8Num87z0"/>
    <w:qFormat/>
    <w:rPr>
      <w:rFonts w:ascii="Symbol" w:hAnsi="Symbol" w:cs="Symbol"/>
      <w:lang w:val="en-GB"/>
    </w:rPr>
  </w:style>
  <w:style w:type="character" w:styleId="WW8Num87z1">
    <w:name w:val="WW8Num87z1"/>
    <w:qFormat/>
    <w:rPr>
      <w:rFonts w:ascii="Courier New" w:hAnsi="Courier New" w:cs="Courier New"/>
    </w:rPr>
  </w:style>
  <w:style w:type="character" w:styleId="WW8Num87z2">
    <w:name w:val="WW8Num87z2"/>
    <w:qFormat/>
    <w:rPr>
      <w:rFonts w:ascii="Wingdings" w:hAnsi="Wingdings" w:cs="Wingdings"/>
    </w:rPr>
  </w:style>
  <w:style w:type="character" w:styleId="WW8Num88z0">
    <w:name w:val="WW8Num88z0"/>
    <w:qFormat/>
    <w:rPr>
      <w:rFonts w:ascii="Symbol" w:hAnsi="Symbol" w:cs="Symbol"/>
      <w:lang w:val="en-GB"/>
    </w:rPr>
  </w:style>
  <w:style w:type="character" w:styleId="WW8Num88z1">
    <w:name w:val="WW8Num88z1"/>
    <w:qFormat/>
    <w:rPr>
      <w:rFonts w:ascii="Courier New" w:hAnsi="Courier New" w:cs="Courier New"/>
    </w:rPr>
  </w:style>
  <w:style w:type="character" w:styleId="WW8Num88z2">
    <w:name w:val="WW8Num88z2"/>
    <w:qFormat/>
    <w:rPr>
      <w:rFonts w:ascii="Wingdings" w:hAnsi="Wingdings" w:cs="Wingdings"/>
    </w:rPr>
  </w:style>
  <w:style w:type="character" w:styleId="WW8Num89z0">
    <w:name w:val="WW8Num89z0"/>
    <w:qFormat/>
    <w:rPr>
      <w:rFonts w:ascii="Symbol" w:hAnsi="Symbol" w:eastAsia="Calibri Light" w:cs="Symbol"/>
      <w:sz w:val="19"/>
      <w:lang w:val="en-GB"/>
    </w:rPr>
  </w:style>
  <w:style w:type="character" w:styleId="WW8Num89z1">
    <w:name w:val="WW8Num89z1"/>
    <w:qFormat/>
    <w:rPr>
      <w:rFonts w:ascii="Courier New" w:hAnsi="Courier New" w:eastAsia="Calibri Light" w:cs="Courier New"/>
      <w:sz w:val="19"/>
      <w:lang w:val="en-GB"/>
    </w:rPr>
  </w:style>
  <w:style w:type="character" w:styleId="WW8Num89z2">
    <w:name w:val="WW8Num89z2"/>
    <w:qFormat/>
    <w:rPr>
      <w:rFonts w:ascii="Wingdings" w:hAnsi="Wingdings" w:cs="Wingdings"/>
    </w:rPr>
  </w:style>
  <w:style w:type="character" w:styleId="WW8Num90z0">
    <w:name w:val="WW8Num90z0"/>
    <w:qFormat/>
    <w:rPr>
      <w:rFonts w:ascii="Symbol" w:hAnsi="Symbol" w:eastAsia="Calibri Light" w:cs="Symbol"/>
      <w:sz w:val="19"/>
      <w:lang w:val="en-GB"/>
    </w:rPr>
  </w:style>
  <w:style w:type="character" w:styleId="WW8Num90z1">
    <w:name w:val="WW8Num90z1"/>
    <w:qFormat/>
    <w:rPr>
      <w:rFonts w:ascii="Courier New" w:hAnsi="Courier New" w:eastAsia="Calibri Light" w:cs="Courier New"/>
      <w:sz w:val="19"/>
      <w:lang w:val="en-GB"/>
    </w:rPr>
  </w:style>
  <w:style w:type="character" w:styleId="WW8Num90z2">
    <w:name w:val="WW8Num90z2"/>
    <w:qFormat/>
    <w:rPr>
      <w:rFonts w:ascii="Wingdings" w:hAnsi="Wingdings" w:cs="Wingdings"/>
    </w:rPr>
  </w:style>
  <w:style w:type="character" w:styleId="WW8Num91z0">
    <w:name w:val="WW8Num91z0"/>
    <w:qFormat/>
    <w:rPr>
      <w:rFonts w:ascii="Symbol" w:hAnsi="Symbol" w:cs="Symbol"/>
      <w:lang w:val="en-GB"/>
    </w:rPr>
  </w:style>
  <w:style w:type="character" w:styleId="WW8Num91z1">
    <w:name w:val="WW8Num91z1"/>
    <w:qFormat/>
    <w:rPr>
      <w:rFonts w:ascii="Courier New" w:hAnsi="Courier New" w:cs="Courier New"/>
    </w:rPr>
  </w:style>
  <w:style w:type="character" w:styleId="WW8Num91z2">
    <w:name w:val="WW8Num91z2"/>
    <w:qFormat/>
    <w:rPr>
      <w:rFonts w:ascii="Wingdings" w:hAnsi="Wingdings" w:cs="Wingdings"/>
    </w:rPr>
  </w:style>
  <w:style w:type="character" w:styleId="WW8Num92z0">
    <w:name w:val="WW8Num92z0"/>
    <w:qFormat/>
    <w:rPr>
      <w:rFonts w:ascii="Symbol" w:hAnsi="Symbol" w:eastAsia="Calibri Light" w:cs="Symbol"/>
      <w:sz w:val="19"/>
      <w:lang w:val="en-GB"/>
    </w:rPr>
  </w:style>
  <w:style w:type="character" w:styleId="WW8Num92z1">
    <w:name w:val="WW8Num92z1"/>
    <w:qFormat/>
    <w:rPr>
      <w:rFonts w:ascii="Courier New" w:hAnsi="Courier New" w:cs="Courier New"/>
    </w:rPr>
  </w:style>
  <w:style w:type="character" w:styleId="WW8Num92z2">
    <w:name w:val="WW8Num92z2"/>
    <w:qFormat/>
    <w:rPr>
      <w:rFonts w:ascii="Wingdings" w:hAnsi="Wingdings" w:cs="Wingdings"/>
    </w:rPr>
  </w:style>
  <w:style w:type="character" w:styleId="WW8Num93z0">
    <w:name w:val="WW8Num93z0"/>
    <w:qFormat/>
    <w:rPr>
      <w:rFonts w:ascii="Symbol" w:hAnsi="Symbol" w:cs="Symbol"/>
      <w:lang w:val="en-GB"/>
    </w:rPr>
  </w:style>
  <w:style w:type="character" w:styleId="WW8Num93z1">
    <w:name w:val="WW8Num93z1"/>
    <w:qFormat/>
    <w:rPr>
      <w:rFonts w:ascii="Courier New" w:hAnsi="Courier New" w:cs="Courier New"/>
    </w:rPr>
  </w:style>
  <w:style w:type="character" w:styleId="WW8Num93z2">
    <w:name w:val="WW8Num93z2"/>
    <w:qFormat/>
    <w:rPr>
      <w:rFonts w:ascii="Wingdings" w:hAnsi="Wingdings" w:cs="Wingdings"/>
    </w:rPr>
  </w:style>
  <w:style w:type="character" w:styleId="AbsatzStandardschriftart">
    <w:name w:val="Absatz-Standardschriftart"/>
    <w:qFormat/>
    <w:rPr/>
  </w:style>
  <w:style w:type="character" w:styleId="KopfzeileZchn">
    <w:name w:val="Kopfzeile Zchn"/>
    <w:basedOn w:val="AbsatzStandardschriftart"/>
    <w:qFormat/>
    <w:rPr/>
  </w:style>
  <w:style w:type="character" w:styleId="FuzeileZchn">
    <w:name w:val="Fußzeile Zchn"/>
    <w:basedOn w:val="AbsatzStandardschriftart"/>
    <w:qFormat/>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enabsatz">
    <w:name w:val="Listenabsatz"/>
    <w:basedOn w:val="Normal"/>
    <w:qFormat/>
    <w:pPr>
      <w:ind w:left="708" w:hanging="0"/>
    </w:pPr>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Header">
    <w:name w:val="Header"/>
    <w:basedOn w:val="Normal"/>
    <w:pPr>
      <w:tabs>
        <w:tab w:val="clear" w:pos="720"/>
        <w:tab w:val="center" w:pos="4536" w:leader="none"/>
        <w:tab w:val="right" w:pos="9072" w:leader="none"/>
      </w:tabs>
    </w:pPr>
    <w:rPr/>
  </w:style>
  <w:style w:type="paragraph" w:styleId="Footer">
    <w:name w:val="Footer"/>
    <w:basedOn w:val="Normal"/>
    <w:pPr>
      <w:tabs>
        <w:tab w:val="clear" w:pos="720"/>
        <w:tab w:val="center" w:pos="4536" w:leader="none"/>
        <w:tab w:val="right" w:pos="9072" w:leader="none"/>
      </w:tabs>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footer" Target="footer2.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jpeg"/><Relationship Id="rId15" Type="http://schemas.openxmlformats.org/officeDocument/2006/relationships/image" Target="media/image12.png"/><Relationship Id="rId16" Type="http://schemas.openxmlformats.org/officeDocument/2006/relationships/image" Target="media/image13.jpeg"/><Relationship Id="rId17" Type="http://schemas.openxmlformats.org/officeDocument/2006/relationships/image" Target="media/image14.png"/><Relationship Id="rId18" Type="http://schemas.openxmlformats.org/officeDocument/2006/relationships/image" Target="media/image15.jpeg"/><Relationship Id="rId19" Type="http://schemas.openxmlformats.org/officeDocument/2006/relationships/footer" Target="footer3.xml"/><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png"/><Relationship Id="rId23" Type="http://schemas.openxmlformats.org/officeDocument/2006/relationships/image" Target="media/image19.jpeg"/><Relationship Id="rId24" Type="http://schemas.openxmlformats.org/officeDocument/2006/relationships/image" Target="media/image20.png"/><Relationship Id="rId25" Type="http://schemas.openxmlformats.org/officeDocument/2006/relationships/image" Target="media/image21.jpeg"/><Relationship Id="rId26" Type="http://schemas.openxmlformats.org/officeDocument/2006/relationships/image" Target="media/image22.pn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png"/><Relationship Id="rId34" Type="http://schemas.openxmlformats.org/officeDocument/2006/relationships/image" Target="media/image30.jpe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footer" Target="footer4.xml"/><Relationship Id="rId40" Type="http://schemas.openxmlformats.org/officeDocument/2006/relationships/footer" Target="footer5.xml"/><Relationship Id="rId41" Type="http://schemas.openxmlformats.org/officeDocument/2006/relationships/image" Target="media/image35.png"/><Relationship Id="rId42" Type="http://schemas.openxmlformats.org/officeDocument/2006/relationships/image" Target="media/image36.jpe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jpeg"/><Relationship Id="rId46" Type="http://schemas.openxmlformats.org/officeDocument/2006/relationships/image" Target="media/image40.pn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png"/><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image" Target="media/image48.png"/><Relationship Id="rId55" Type="http://schemas.openxmlformats.org/officeDocument/2006/relationships/image" Target="media/image49.jpeg"/><Relationship Id="rId56" Type="http://schemas.openxmlformats.org/officeDocument/2006/relationships/image" Target="media/image50.jpeg"/><Relationship Id="rId57" Type="http://schemas.openxmlformats.org/officeDocument/2006/relationships/image" Target="media/image51.jpeg"/><Relationship Id="rId58" Type="http://schemas.openxmlformats.org/officeDocument/2006/relationships/image" Target="media/image52.jpe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footer" Target="footer6.xml"/><Relationship Id="rId72" Type="http://schemas.openxmlformats.org/officeDocument/2006/relationships/footer" Target="footer7.xml"/><Relationship Id="rId73" Type="http://schemas.openxmlformats.org/officeDocument/2006/relationships/numbering" Target="numbering.xml"/><Relationship Id="rId74" Type="http://schemas.openxmlformats.org/officeDocument/2006/relationships/fontTable" Target="fontTable.xml"/><Relationship Id="rId75" Type="http://schemas.openxmlformats.org/officeDocument/2006/relationships/settings" Target="settings.xml"/><Relationship Id="rId76" Type="http://schemas.microsoft.com/office/2006/relationships/vbaProject" Target="vbaProject.bin"/>
</Relationships>
</file>

<file path=docProps/app.xml><?xml version="1.0" encoding="utf-8"?>
<Properties xmlns="http://schemas.openxmlformats.org/officeDocument/2006/extended-properties" xmlns:vt="http://schemas.openxmlformats.org/officeDocument/2006/docPropsVTypes">
  <Template>Normal_x0000_</Template>
  <TotalTime>0</TotalTime>
  <Application>LibreOffice/7.0.0.3$Windows_X86_64 LibreOffice_project/8061b3e9204bef6b321a21033174034a5e2ea88e</Application>
  <Pages>23</Pages>
  <Words>10681</Words>
  <Characters>59376</Characters>
  <CharactersWithSpaces>68643</CharactersWithSpaces>
  <Paragraphs>958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2021-07-14T11:42:00Z</dcterms:created>
  <dc:creator>Mauron Jannick</dc:creator>
  <dc:description/>
  <cp:keywords> </cp:keywords>
  <dc:language>en-GB</dc:language>
  <cp:lastModifiedBy>Mauron Jannick</cp:lastModifiedBy>
  <cp:lastPrinted>2021-08-11T14:16:00Z</cp:lastPrinted>
  <dcterms:modified xsi:type="dcterms:W3CDTF">2021-09-15T13:50:00Z</dcterms:modified>
  <cp:revision>180</cp:revision>
  <dc:subject/>
  <dc:title/>
</cp:coreProperties>
</file>