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370F8" w14:textId="77777777" w:rsidR="00855085" w:rsidRDefault="00855085" w:rsidP="00855085">
      <w:pPr>
        <w:pStyle w:val="Heading2"/>
        <w:framePr w:wrap="around" w:hAnchor="page" w:x="1434" w:y="907"/>
        <w:rPr>
          <w:lang w:val="de-CH"/>
        </w:rPr>
      </w:pPr>
      <w:r>
        <w:rPr>
          <w:lang w:val="de-CH"/>
        </w:rPr>
        <w:t xml:space="preserve">alkylhalogenide: physikalische eigenschaften </w:t>
      </w:r>
    </w:p>
    <w:p w14:paraId="35D18F72" w14:textId="77777777" w:rsidR="00855085" w:rsidRPr="00855085" w:rsidRDefault="00855085" w:rsidP="00855085">
      <w:pPr>
        <w:pStyle w:val="Heading1"/>
        <w:framePr w:wrap="around"/>
        <w:numPr>
          <w:ilvl w:val="0"/>
          <w:numId w:val="0"/>
        </w:numPr>
        <w:rPr>
          <w:lang w:val="de-CH"/>
        </w:rPr>
      </w:pPr>
      <w:r>
        <w:rPr>
          <w:lang w:val="de-CH"/>
        </w:rPr>
        <w:t xml:space="preserve">1 </w:t>
      </w:r>
      <w:r>
        <w:rPr>
          <w:lang w:val="de-CH"/>
        </w:rPr>
        <w:tab/>
        <w:t>kapitel 3 – halogenide und nukleophile substitution</w:t>
      </w:r>
    </w:p>
    <w:p w14:paraId="4378C87A" w14:textId="77777777" w:rsidR="00855085" w:rsidRDefault="00855085" w:rsidP="00855085">
      <w:pPr>
        <w:pStyle w:val="ListParagraph"/>
        <w:numPr>
          <w:ilvl w:val="0"/>
          <w:numId w:val="19"/>
        </w:numPr>
        <w:rPr>
          <w:lang w:val="de-CH"/>
        </w:rPr>
      </w:pPr>
      <w:r w:rsidRPr="00F157A6">
        <w:rPr>
          <w:b/>
          <w:lang w:val="de-CH"/>
        </w:rPr>
        <w:t>Lipophil</w:t>
      </w:r>
      <w:r>
        <w:rPr>
          <w:lang w:val="de-CH"/>
        </w:rPr>
        <w:t xml:space="preserve"> (wasserunlöslich)</w:t>
      </w:r>
    </w:p>
    <w:p w14:paraId="0BAFD5C7" w14:textId="77777777" w:rsidR="00855085" w:rsidRPr="00F157A6" w:rsidRDefault="00855085" w:rsidP="00855085">
      <w:pPr>
        <w:pStyle w:val="ListParagraph"/>
        <w:numPr>
          <w:ilvl w:val="0"/>
          <w:numId w:val="19"/>
        </w:numPr>
        <w:rPr>
          <w:lang w:val="de-CH"/>
        </w:rPr>
      </w:pPr>
      <w:r w:rsidRPr="00F157A6">
        <w:rPr>
          <w:b/>
          <w:lang w:val="de-CH"/>
        </w:rPr>
        <w:t>Stark polarisiert</w:t>
      </w:r>
      <w:r>
        <w:rPr>
          <w:lang w:val="de-CH"/>
        </w:rPr>
        <w:t xml:space="preserve"> (∆EN von C und Halogenen liegt zw. 0-1.5) </w:t>
      </w:r>
      <w:r w:rsidRPr="00F157A6">
        <w:rPr>
          <w:lang w:val="de-CH"/>
        </w:rPr>
        <w:sym w:font="Wingdings" w:char="F0E0"/>
      </w:r>
      <w:r>
        <w:rPr>
          <w:lang w:val="de-CH"/>
        </w:rPr>
        <w:t xml:space="preserve"> </w:t>
      </w:r>
      <w:r w:rsidRPr="00F157A6">
        <w:rPr>
          <w:b/>
          <w:lang w:val="de-CH"/>
        </w:rPr>
        <w:t>permanente Dipole</w:t>
      </w:r>
    </w:p>
    <w:p w14:paraId="73A8E485" w14:textId="77777777" w:rsidR="00855085" w:rsidRDefault="00855085" w:rsidP="00855085">
      <w:pPr>
        <w:rPr>
          <w:lang w:val="de-CH"/>
        </w:rPr>
      </w:pPr>
      <w:r w:rsidRPr="00244C09">
        <w:rPr>
          <w:noProof/>
        </w:rPr>
        <w:drawing>
          <wp:inline distT="0" distB="0" distL="0" distR="0" wp14:anchorId="50162CC5" wp14:editId="7DC065AB">
            <wp:extent cx="2639060" cy="137160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A91F" w14:textId="77777777" w:rsidR="00855085" w:rsidRPr="00E824AE" w:rsidRDefault="00855085" w:rsidP="00855085">
      <w:pPr>
        <w:pStyle w:val="ListParagraph"/>
        <w:numPr>
          <w:ilvl w:val="0"/>
          <w:numId w:val="21"/>
        </w:numPr>
        <w:rPr>
          <w:lang w:val="de-CH"/>
        </w:rPr>
      </w:pPr>
      <w:r w:rsidRPr="00E824AE">
        <w:rPr>
          <w:b/>
          <w:lang w:val="de-CH"/>
        </w:rPr>
        <w:t>Dipolmoment</w:t>
      </w:r>
      <w:r w:rsidRPr="00E824AE">
        <w:rPr>
          <w:lang w:val="de-CH"/>
        </w:rPr>
        <w:t xml:space="preserve">: ist </w:t>
      </w:r>
      <w:r w:rsidRPr="00E824AE">
        <w:rPr>
          <w:b/>
          <w:lang w:val="de-CH"/>
        </w:rPr>
        <w:t>proportional zur Molekülgrösse</w:t>
      </w:r>
      <w:r w:rsidRPr="00E824AE">
        <w:rPr>
          <w:lang w:val="de-CH"/>
        </w:rPr>
        <w:t>, d.h. bei zweiatomigen Molekülen proportional zur Bindungslänge. Darum ist D für die C-Cl-Bindung am grössten.</w:t>
      </w:r>
    </w:p>
    <w:p w14:paraId="718BC5D4" w14:textId="77777777" w:rsidR="00855085" w:rsidRDefault="00855085" w:rsidP="00855085">
      <w:pPr>
        <w:pStyle w:val="ListParagraph"/>
        <w:numPr>
          <w:ilvl w:val="0"/>
          <w:numId w:val="22"/>
        </w:numPr>
        <w:rPr>
          <w:lang w:val="de-CH"/>
        </w:rPr>
      </w:pPr>
      <w:r w:rsidRPr="00E824AE">
        <w:rPr>
          <w:b/>
          <w:lang w:val="de-CH"/>
        </w:rPr>
        <w:t>Sdp</w:t>
      </w:r>
      <w:r w:rsidRPr="00E824AE">
        <w:rPr>
          <w:lang w:val="de-CH"/>
        </w:rPr>
        <w:t>.</w:t>
      </w:r>
      <w:r>
        <w:rPr>
          <w:lang w:val="de-CH"/>
        </w:rPr>
        <w:t>: hängt von ZMKs ab (hier insb.</w:t>
      </w:r>
      <w:r w:rsidRPr="00E824AE">
        <w:rPr>
          <w:lang w:val="de-CH"/>
        </w:rPr>
        <w:t xml:space="preserve"> VdW-Kräfte</w:t>
      </w:r>
      <w:r>
        <w:rPr>
          <w:lang w:val="de-CH"/>
        </w:rPr>
        <w:t>;</w:t>
      </w:r>
      <w:r w:rsidRPr="00E824AE">
        <w:rPr>
          <w:lang w:val="de-CH"/>
        </w:rPr>
        <w:t xml:space="preserve"> nehmen mit höherer Periode</w:t>
      </w:r>
      <w:r>
        <w:rPr>
          <w:lang w:val="de-CH"/>
        </w:rPr>
        <w:t>/grösserer Moleküloberfläche</w:t>
      </w:r>
      <w:r w:rsidRPr="00E824AE">
        <w:rPr>
          <w:lang w:val="de-CH"/>
        </w:rPr>
        <w:t xml:space="preserve"> zu).</w:t>
      </w:r>
    </w:p>
    <w:p w14:paraId="1A313F5E" w14:textId="77777777" w:rsidR="00855085" w:rsidRPr="00E824AE" w:rsidRDefault="00855085" w:rsidP="00855085">
      <w:pPr>
        <w:pStyle w:val="ListParagraph"/>
        <w:numPr>
          <w:ilvl w:val="0"/>
          <w:numId w:val="22"/>
        </w:numPr>
        <w:rPr>
          <w:lang w:val="de-CH"/>
        </w:rPr>
      </w:pPr>
      <w:r w:rsidRPr="00E824AE">
        <w:rPr>
          <w:b/>
          <w:lang w:val="de-CH"/>
        </w:rPr>
        <w:t>Dissoziationsen</w:t>
      </w:r>
      <w:r>
        <w:rPr>
          <w:b/>
          <w:lang w:val="de-CH"/>
        </w:rPr>
        <w:t>thalpie</w:t>
      </w:r>
      <w:r w:rsidRPr="00E824AE">
        <w:rPr>
          <w:lang w:val="de-CH"/>
        </w:rPr>
        <w:t xml:space="preserve">: </w:t>
      </w:r>
      <w:r>
        <w:rPr>
          <w:lang w:val="de-CH"/>
        </w:rPr>
        <w:t>Mass für die Bindungsstärke (je höher, desto stärker)</w:t>
      </w:r>
      <w:r w:rsidRPr="00E824AE">
        <w:rPr>
          <w:lang w:val="de-CH"/>
        </w:rPr>
        <w:t xml:space="preserve">. Sie ist </w:t>
      </w:r>
      <w:r w:rsidRPr="00E824AE">
        <w:rPr>
          <w:b/>
          <w:i/>
          <w:lang w:val="de-CH"/>
        </w:rPr>
        <w:t>anti</w:t>
      </w:r>
      <w:r w:rsidRPr="00E824AE">
        <w:rPr>
          <w:b/>
          <w:lang w:val="de-CH"/>
        </w:rPr>
        <w:t>proportional zur Polarisierung</w:t>
      </w:r>
      <w:r w:rsidRPr="00E824AE">
        <w:rPr>
          <w:lang w:val="de-CH"/>
        </w:rPr>
        <w:t>.</w:t>
      </w:r>
    </w:p>
    <w:p w14:paraId="6E58BB9B" w14:textId="77777777" w:rsidR="00855085" w:rsidRPr="00F1369A" w:rsidRDefault="00855085" w:rsidP="00855085">
      <w:pPr>
        <w:pStyle w:val="Heading2"/>
        <w:framePr w:wrap="around"/>
        <w:rPr>
          <w:lang w:val="de-CH"/>
        </w:rPr>
      </w:pPr>
      <w:r>
        <w:rPr>
          <w:lang w:val="de-CH"/>
        </w:rPr>
        <w:t>herstellungsme</w:t>
      </w:r>
      <w:r w:rsidRPr="00F1369A">
        <w:rPr>
          <w:lang w:val="de-CH"/>
        </w:rPr>
        <w:t>thoden</w:t>
      </w:r>
    </w:p>
    <w:p w14:paraId="5D222DEE" w14:textId="77777777" w:rsidR="00855085" w:rsidRPr="00F1369A" w:rsidRDefault="00855085" w:rsidP="00855085">
      <w:pPr>
        <w:pStyle w:val="ListParagraph"/>
        <w:numPr>
          <w:ilvl w:val="0"/>
          <w:numId w:val="20"/>
        </w:numPr>
        <w:rPr>
          <w:lang w:val="de-CH"/>
        </w:rPr>
      </w:pPr>
      <w:r w:rsidRPr="00F1369A">
        <w:rPr>
          <w:b/>
          <w:lang w:val="de-CH"/>
        </w:rPr>
        <w:t>Radikalische Halogenierung</w:t>
      </w:r>
      <w:r w:rsidRPr="00F1369A">
        <w:rPr>
          <w:lang w:val="de-CH"/>
        </w:rPr>
        <w:t xml:space="preserve"> von KW</w:t>
      </w:r>
    </w:p>
    <w:p w14:paraId="0348F0C9" w14:textId="77777777" w:rsidR="00855085" w:rsidRPr="00F1369A" w:rsidRDefault="00855085" w:rsidP="00855085">
      <w:pPr>
        <w:pStyle w:val="ListParagraph"/>
        <w:numPr>
          <w:ilvl w:val="0"/>
          <w:numId w:val="20"/>
        </w:numPr>
        <w:rPr>
          <w:lang w:val="de-CH"/>
        </w:rPr>
      </w:pPr>
      <w:r w:rsidRPr="00F1369A">
        <w:rPr>
          <w:b/>
          <w:lang w:val="de-CH"/>
        </w:rPr>
        <w:t>Elektrophile Addition</w:t>
      </w:r>
      <w:r w:rsidRPr="00F1369A">
        <w:rPr>
          <w:lang w:val="de-CH"/>
        </w:rPr>
        <w:t xml:space="preserve"> von Halogenwasserstoffen (</w:t>
      </w:r>
      <w:r w:rsidRPr="00F1369A">
        <w:rPr>
          <w:lang w:val="de-CH"/>
        </w:rPr>
        <w:sym w:font="Wingdings" w:char="F0E0"/>
      </w:r>
      <w:r w:rsidRPr="00F1369A">
        <w:rPr>
          <w:lang w:val="de-CH"/>
        </w:rPr>
        <w:t xml:space="preserve"> Halogenalkane) oder Dihalogeniden an Olefine</w:t>
      </w:r>
      <w:r>
        <w:rPr>
          <w:rStyle w:val="FootnoteReference"/>
          <w:lang w:val="de-CH"/>
        </w:rPr>
        <w:footnoteReference w:id="1"/>
      </w:r>
      <w:r w:rsidRPr="00F1369A">
        <w:rPr>
          <w:lang w:val="de-CH"/>
        </w:rPr>
        <w:t xml:space="preserve"> (</w:t>
      </w:r>
      <w:r w:rsidRPr="00F1369A">
        <w:rPr>
          <w:lang w:val="de-CH"/>
        </w:rPr>
        <w:sym w:font="Wingdings" w:char="F0E0"/>
      </w:r>
      <w:r w:rsidRPr="00F1369A">
        <w:rPr>
          <w:lang w:val="de-CH"/>
        </w:rPr>
        <w:t xml:space="preserve"> </w:t>
      </w:r>
      <w:r w:rsidRPr="00F1369A">
        <w:rPr>
          <w:i/>
          <w:lang w:val="de-CH"/>
        </w:rPr>
        <w:t>vic</w:t>
      </w:r>
      <w:r w:rsidRPr="00F1369A">
        <w:rPr>
          <w:lang w:val="de-CH"/>
        </w:rPr>
        <w:t>-Dihalogenalkane)</w:t>
      </w:r>
    </w:p>
    <w:p w14:paraId="204A0306" w14:textId="77777777" w:rsidR="00855085" w:rsidRDefault="00855085" w:rsidP="00855085">
      <w:pPr>
        <w:pStyle w:val="ListParagraph"/>
        <w:numPr>
          <w:ilvl w:val="0"/>
          <w:numId w:val="20"/>
        </w:numPr>
        <w:rPr>
          <w:lang w:val="de-CH"/>
        </w:rPr>
      </w:pPr>
      <w:r w:rsidRPr="00F1369A">
        <w:rPr>
          <w:b/>
          <w:lang w:val="de-CH"/>
        </w:rPr>
        <w:t>Substitution von –OH</w:t>
      </w:r>
      <w:r w:rsidRPr="00F1369A">
        <w:rPr>
          <w:lang w:val="de-CH"/>
        </w:rPr>
        <w:t xml:space="preserve"> </w:t>
      </w:r>
      <w:r>
        <w:rPr>
          <w:lang w:val="de-CH"/>
        </w:rPr>
        <w:t xml:space="preserve">in Alkoholen </w:t>
      </w:r>
      <w:r w:rsidRPr="00F1369A">
        <w:rPr>
          <w:lang w:val="de-CH"/>
        </w:rPr>
        <w:t>durch Halogenide</w:t>
      </w:r>
      <w:r>
        <w:rPr>
          <w:lang w:val="de-CH"/>
        </w:rPr>
        <w:t xml:space="preserve"> (siehe Figure 2). Diese Reaktion beinhaltet eine nukleophile Substitution.</w:t>
      </w:r>
    </w:p>
    <w:p w14:paraId="5262B2E8" w14:textId="77777777" w:rsidR="00855085" w:rsidRDefault="00855085" w:rsidP="00855085">
      <w:pPr>
        <w:pStyle w:val="ListParagraph"/>
        <w:numPr>
          <w:ilvl w:val="0"/>
          <w:numId w:val="20"/>
        </w:numPr>
        <w:rPr>
          <w:lang w:val="de-CH"/>
        </w:rPr>
      </w:pPr>
      <w:r>
        <w:rPr>
          <w:b/>
          <w:lang w:val="de-CH"/>
        </w:rPr>
        <w:t>Finkelstein-Reaktion</w:t>
      </w:r>
      <w:r>
        <w:rPr>
          <w:lang w:val="de-CH"/>
        </w:rPr>
        <w:t xml:space="preserve">: </w:t>
      </w:r>
      <w:r w:rsidRPr="001B5B47">
        <w:rPr>
          <w:b/>
          <w:lang w:val="de-CH"/>
        </w:rPr>
        <w:t>nukleophile Substitution</w:t>
      </w:r>
      <w:r>
        <w:rPr>
          <w:lang w:val="de-CH"/>
        </w:rPr>
        <w:t xml:space="preserve"> eines Halogenids durch ein anderes Halogenid (siehe Figure 1).</w:t>
      </w:r>
    </w:p>
    <w:p w14:paraId="2F7641D4" w14:textId="77777777" w:rsidR="00855085" w:rsidRDefault="00855085" w:rsidP="00855085">
      <w:pPr>
        <w:keepNext/>
        <w:jc w:val="center"/>
      </w:pPr>
      <w:r w:rsidRPr="001C43DF">
        <w:rPr>
          <w:noProof/>
        </w:rPr>
        <w:drawing>
          <wp:inline distT="0" distB="0" distL="0" distR="0" wp14:anchorId="590944BC" wp14:editId="539EC4A0">
            <wp:extent cx="2224129" cy="560314"/>
            <wp:effectExtent l="0" t="0" r="1143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7715" cy="56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29CB" w14:textId="77777777" w:rsidR="00855085" w:rsidRPr="00020025" w:rsidRDefault="00855085" w:rsidP="00855085">
      <w:pPr>
        <w:pStyle w:val="Caption"/>
        <w:jc w:val="center"/>
        <w:rPr>
          <w:lang w:val="de-DE"/>
        </w:rPr>
      </w:pPr>
      <w:r w:rsidRPr="00020025">
        <w:rPr>
          <w:lang w:val="de-DE"/>
        </w:rPr>
        <w:t xml:space="preserve">Figure </w:t>
      </w:r>
      <w:r>
        <w:fldChar w:fldCharType="begin"/>
      </w:r>
      <w:r w:rsidRPr="00020025">
        <w:rPr>
          <w:lang w:val="de-DE"/>
        </w:rPr>
        <w:instrText xml:space="preserve"> SEQ Figure \* ARABIC </w:instrText>
      </w:r>
      <w:r>
        <w:fldChar w:fldCharType="separate"/>
      </w:r>
      <w:r w:rsidR="006C5438">
        <w:rPr>
          <w:noProof/>
          <w:lang w:val="de-DE"/>
        </w:rPr>
        <w:t>1</w:t>
      </w:r>
      <w:r>
        <w:fldChar w:fldCharType="end"/>
      </w:r>
      <w:r w:rsidRPr="00020025">
        <w:rPr>
          <w:lang w:val="de-DE"/>
        </w:rPr>
        <w:t xml:space="preserve">: Finkelstein-Reaktion, Das GGW wird nach rechts verschoben, da </w:t>
      </w:r>
      <w:r>
        <w:rPr>
          <w:lang w:val="de-DE"/>
        </w:rPr>
        <w:t xml:space="preserve">das lösliche NaI zu unlöslichem </w:t>
      </w:r>
      <w:r w:rsidRPr="00020025">
        <w:rPr>
          <w:lang w:val="de-DE"/>
        </w:rPr>
        <w:t xml:space="preserve">NaCl </w:t>
      </w:r>
      <w:r>
        <w:rPr>
          <w:lang w:val="de-DE"/>
        </w:rPr>
        <w:t>reagiert (</w:t>
      </w:r>
      <w:r w:rsidRPr="00D03735">
        <w:rPr>
          <w:lang w:val="de-DE"/>
        </w:rPr>
        <w:sym w:font="Wingdings" w:char="F0E0"/>
      </w:r>
      <w:r>
        <w:rPr>
          <w:lang w:val="de-DE"/>
        </w:rPr>
        <w:t xml:space="preserve"> Niederschlag)</w:t>
      </w:r>
    </w:p>
    <w:p w14:paraId="27F85166" w14:textId="77777777" w:rsidR="00855085" w:rsidRDefault="00855085" w:rsidP="00855085">
      <w:pPr>
        <w:keepNext/>
      </w:pPr>
      <w:r w:rsidRPr="00F1369A">
        <w:rPr>
          <w:noProof/>
        </w:rPr>
        <w:drawing>
          <wp:inline distT="0" distB="0" distL="0" distR="0" wp14:anchorId="287907DC" wp14:editId="462F4D2D">
            <wp:extent cx="2639060" cy="173926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8B2B" w14:textId="77777777" w:rsidR="00855085" w:rsidRDefault="00855085" w:rsidP="00855085">
      <w:pPr>
        <w:pStyle w:val="Caption"/>
        <w:jc w:val="center"/>
        <w:rPr>
          <w:lang w:val="de-CH"/>
        </w:rPr>
      </w:pPr>
      <w:r w:rsidRPr="001B5B47">
        <w:rPr>
          <w:lang w:val="de-DE"/>
        </w:rPr>
        <w:t xml:space="preserve">Figure </w:t>
      </w:r>
      <w:r>
        <w:fldChar w:fldCharType="begin"/>
      </w:r>
      <w:r w:rsidRPr="001B5B47">
        <w:rPr>
          <w:lang w:val="de-DE"/>
        </w:rPr>
        <w:instrText xml:space="preserve"> SEQ Figure \* ARABIC </w:instrText>
      </w:r>
      <w:r>
        <w:fldChar w:fldCharType="separate"/>
      </w:r>
      <w:r w:rsidR="006C5438">
        <w:rPr>
          <w:noProof/>
          <w:lang w:val="de-DE"/>
        </w:rPr>
        <w:t>2</w:t>
      </w:r>
      <w:r>
        <w:fldChar w:fldCharType="end"/>
      </w:r>
      <w:r w:rsidRPr="001B5B47">
        <w:rPr>
          <w:lang w:val="de-DE"/>
        </w:rPr>
        <w:t>: Substitution von OH durch Halogenide</w:t>
      </w:r>
    </w:p>
    <w:p w14:paraId="4582FE03" w14:textId="77777777" w:rsidR="00855085" w:rsidRDefault="00855085" w:rsidP="00855085">
      <w:pPr>
        <w:pStyle w:val="Heading3"/>
        <w:framePr w:wrap="around"/>
        <w:rPr>
          <w:lang w:val="de-CH"/>
        </w:rPr>
      </w:pPr>
      <w:r>
        <w:rPr>
          <w:lang w:val="de-CH"/>
        </w:rPr>
        <w:t>nukleophile substitution</w:t>
      </w:r>
    </w:p>
    <w:p w14:paraId="4D5789A3" w14:textId="0C382853" w:rsidR="00855085" w:rsidRDefault="00855085" w:rsidP="00855085">
      <w:pPr>
        <w:rPr>
          <w:lang w:val="de-CH"/>
        </w:rPr>
      </w:pPr>
      <w:r>
        <w:rPr>
          <w:lang w:val="de-CH"/>
        </w:rPr>
        <w:t xml:space="preserve">Y bildet eine sogenannte </w:t>
      </w:r>
      <w:r w:rsidRPr="000A46E2">
        <w:rPr>
          <w:b/>
          <w:lang w:val="de-CH"/>
        </w:rPr>
        <w:t>Abgangsgruppe</w:t>
      </w:r>
      <w:r>
        <w:rPr>
          <w:lang w:val="de-CH"/>
        </w:rPr>
        <w:t>, die durch Substitution verdrängt wird (</w:t>
      </w:r>
      <w:r w:rsidRPr="00E824AE">
        <w:rPr>
          <w:b/>
          <w:lang w:val="de-CH"/>
        </w:rPr>
        <w:t>inklusive beider bEP</w:t>
      </w:r>
      <w:r w:rsidR="006C5438">
        <w:rPr>
          <w:b/>
          <w:lang w:val="de-CH"/>
        </w:rPr>
        <w:t xml:space="preserve"> </w:t>
      </w:r>
      <w:r w:rsidR="006C5438" w:rsidRPr="006C5438">
        <w:rPr>
          <w:b/>
          <w:lang w:val="de-CH"/>
        </w:rPr>
        <w:sym w:font="Wingdings" w:char="F0E0"/>
      </w:r>
      <w:r w:rsidR="006C5438">
        <w:rPr>
          <w:b/>
          <w:lang w:val="de-CH"/>
        </w:rPr>
        <w:t xml:space="preserve"> Heterolyse</w:t>
      </w:r>
      <w:r>
        <w:rPr>
          <w:lang w:val="de-CH"/>
        </w:rPr>
        <w:t xml:space="preserve">). </w:t>
      </w:r>
    </w:p>
    <w:p w14:paraId="3248162C" w14:textId="77777777" w:rsidR="00855085" w:rsidRDefault="00855085" w:rsidP="00855085">
      <w:pPr>
        <w:jc w:val="center"/>
        <w:rPr>
          <w:lang w:val="de-CH"/>
        </w:rPr>
      </w:pPr>
      <w:r w:rsidRPr="006B2BF6">
        <w:rPr>
          <w:noProof/>
        </w:rPr>
        <w:drawing>
          <wp:inline distT="0" distB="0" distL="0" distR="0" wp14:anchorId="1FB0916A" wp14:editId="53C74FB8">
            <wp:extent cx="2639060" cy="394335"/>
            <wp:effectExtent l="0" t="0" r="2540" b="1206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554D" w14:textId="77777777" w:rsidR="00855085" w:rsidRPr="00F8368C" w:rsidRDefault="00855085" w:rsidP="00855085">
      <w:pPr>
        <w:jc w:val="center"/>
        <w:rPr>
          <w:lang w:val="de-CH"/>
        </w:rPr>
      </w:pPr>
      <w:r w:rsidRPr="00E824AE">
        <w:rPr>
          <w:color w:val="AB8DD6"/>
          <w:lang w:val="de-CH"/>
        </w:rPr>
        <w:t>X</w:t>
      </w:r>
      <w:r w:rsidRPr="00E824AE">
        <w:rPr>
          <w:color w:val="AB8DD6"/>
          <w:vertAlign w:val="superscript"/>
          <w:lang w:val="de-CH"/>
        </w:rPr>
        <w:t>n</w:t>
      </w:r>
      <w:r w:rsidRPr="00E824AE">
        <w:rPr>
          <w:color w:val="AB8DD6"/>
          <w:lang w:val="de-CH"/>
        </w:rPr>
        <w:t xml:space="preserve"> = Nukleophil mit Ladung n (n≤0)</w:t>
      </w:r>
      <w:r>
        <w:rPr>
          <w:lang w:val="de-CH"/>
        </w:rPr>
        <w:br/>
      </w:r>
      <w:r w:rsidRPr="00E824AE">
        <w:rPr>
          <w:color w:val="FF8AD8"/>
          <w:lang w:val="de-CH"/>
        </w:rPr>
        <w:t>Y</w:t>
      </w:r>
      <w:r w:rsidRPr="00E824AE">
        <w:rPr>
          <w:color w:val="FF8AD8"/>
          <w:vertAlign w:val="superscript"/>
          <w:lang w:val="de-CH"/>
        </w:rPr>
        <w:t>m</w:t>
      </w:r>
      <w:r w:rsidRPr="00E824AE">
        <w:rPr>
          <w:color w:val="FF8AD8"/>
          <w:lang w:val="de-CH"/>
        </w:rPr>
        <w:t xml:space="preserve"> = Abgangsgruppe mit Ladung m (m≥0)</w:t>
      </w:r>
      <w:r w:rsidRPr="00E824AE">
        <w:rPr>
          <w:color w:val="FF8AD8"/>
          <w:lang w:val="de-CH"/>
        </w:rPr>
        <w:br/>
      </w:r>
      <w:r>
        <w:rPr>
          <w:lang w:val="de-CH"/>
        </w:rPr>
        <w:t>R-Y</w:t>
      </w:r>
      <w:r>
        <w:rPr>
          <w:vertAlign w:val="superscript"/>
          <w:lang w:val="de-CH"/>
        </w:rPr>
        <w:t>m</w:t>
      </w:r>
      <w:r>
        <w:rPr>
          <w:lang w:val="de-CH"/>
        </w:rPr>
        <w:t xml:space="preserve"> = Halogenalkan</w:t>
      </w:r>
    </w:p>
    <w:p w14:paraId="6CE0311A" w14:textId="77777777" w:rsidR="00855085" w:rsidRDefault="00855085" w:rsidP="00855085">
      <w:pPr>
        <w:jc w:val="center"/>
        <w:rPr>
          <w:lang w:val="de-CH"/>
        </w:rPr>
      </w:pPr>
      <w:r w:rsidRPr="006B2BF6">
        <w:rPr>
          <w:noProof/>
        </w:rPr>
        <w:drawing>
          <wp:inline distT="0" distB="0" distL="0" distR="0" wp14:anchorId="204A393C" wp14:editId="5A828225">
            <wp:extent cx="2639060" cy="977900"/>
            <wp:effectExtent l="0" t="0" r="2540" b="1270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A138" w14:textId="23352E5A" w:rsidR="00E403B0" w:rsidRDefault="00E403B0" w:rsidP="00E403B0">
      <w:pPr>
        <w:rPr>
          <w:lang w:val="de-CH"/>
        </w:rPr>
      </w:pPr>
      <w:r>
        <w:rPr>
          <w:lang w:val="de-CH"/>
        </w:rPr>
        <w:t>Wichtig: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-Reaktionen finden </w:t>
      </w:r>
      <w:r w:rsidRPr="00E403B0">
        <w:rPr>
          <w:b/>
          <w:lang w:val="de-CH"/>
        </w:rPr>
        <w:t>ausschliesslich an sp</w:t>
      </w:r>
      <w:r w:rsidRPr="00E403B0">
        <w:rPr>
          <w:b/>
          <w:vertAlign w:val="superscript"/>
          <w:lang w:val="de-CH"/>
        </w:rPr>
        <w:t>3</w:t>
      </w:r>
      <w:r>
        <w:rPr>
          <w:lang w:val="de-CH"/>
        </w:rPr>
        <w:t>-hybridisierten Zentren statt</w:t>
      </w:r>
      <w:r w:rsidR="00D60187">
        <w:rPr>
          <w:lang w:val="de-CH"/>
        </w:rPr>
        <w:t xml:space="preserve"> (Ausnahme vergl. </w:t>
      </w:r>
      <w:r w:rsidR="00D60187">
        <w:rPr>
          <w:lang w:val="de-CH"/>
        </w:rPr>
        <w:fldChar w:fldCharType="begin"/>
      </w:r>
      <w:r w:rsidR="00D60187">
        <w:rPr>
          <w:lang w:val="de-CH"/>
        </w:rPr>
        <w:instrText xml:space="preserve"> REF _Ref477855575 \r \h </w:instrText>
      </w:r>
      <w:r w:rsidR="00D60187">
        <w:rPr>
          <w:lang w:val="de-CH"/>
        </w:rPr>
      </w:r>
      <w:r w:rsidR="00D60187">
        <w:rPr>
          <w:lang w:val="de-CH"/>
        </w:rPr>
        <w:fldChar w:fldCharType="separate"/>
      </w:r>
      <w:r w:rsidR="00D60187">
        <w:rPr>
          <w:lang w:val="de-CH"/>
        </w:rPr>
        <w:t>1.2.1.1.2</w:t>
      </w:r>
      <w:r w:rsidR="00D60187">
        <w:rPr>
          <w:lang w:val="de-CH"/>
        </w:rPr>
        <w:fldChar w:fldCharType="end"/>
      </w:r>
      <w:r w:rsidR="00D60187">
        <w:rPr>
          <w:lang w:val="de-CH"/>
        </w:rPr>
        <w:t>)</w:t>
      </w:r>
      <w:r>
        <w:rPr>
          <w:lang w:val="de-CH"/>
        </w:rPr>
        <w:t>.</w:t>
      </w:r>
    </w:p>
    <w:p w14:paraId="139F5698" w14:textId="77777777" w:rsidR="006C5438" w:rsidRDefault="006C5438" w:rsidP="006C5438">
      <w:pPr>
        <w:pStyle w:val="Heading4"/>
        <w:rPr>
          <w:lang w:val="de-CH"/>
        </w:rPr>
      </w:pPr>
      <w:r>
        <w:rPr>
          <w:lang w:val="de-CH"/>
        </w:rPr>
        <w:lastRenderedPageBreak/>
        <w:t>Nukleophile Substitution mit Kinetik 1. Ordnung (S</w:t>
      </w:r>
      <w:r>
        <w:rPr>
          <w:vertAlign w:val="subscript"/>
          <w:lang w:val="de-CH"/>
        </w:rPr>
        <w:t>n</w:t>
      </w:r>
      <w:r>
        <w:rPr>
          <w:lang w:val="de-CH"/>
        </w:rPr>
        <w:t>1)</w:t>
      </w:r>
    </w:p>
    <w:p w14:paraId="62C9CBE0" w14:textId="77777777" w:rsidR="006C5438" w:rsidRPr="009A30B5" w:rsidRDefault="006C5438" w:rsidP="006C5438">
      <w:pPr>
        <w:pStyle w:val="ListParagraph"/>
        <w:numPr>
          <w:ilvl w:val="0"/>
          <w:numId w:val="9"/>
        </w:numPr>
        <w:rPr>
          <w:lang w:val="de-CH"/>
        </w:rPr>
      </w:pPr>
      <w:r>
        <w:rPr>
          <w:lang w:val="de-CH"/>
        </w:rPr>
        <w:t xml:space="preserve">Reaktion </w:t>
      </w:r>
      <w:r w:rsidRPr="00E824AE">
        <w:rPr>
          <w:b/>
          <w:lang w:val="de-CH"/>
        </w:rPr>
        <w:t>1. Ordnung</w:t>
      </w:r>
      <w:r>
        <w:rPr>
          <w:lang w:val="de-CH"/>
        </w:rPr>
        <w:t xml:space="preserve">: </w:t>
      </w:r>
      <w:r w:rsidRPr="009A30B5">
        <w:rPr>
          <w:b/>
          <w:lang w:val="de-CH"/>
        </w:rPr>
        <w:t>Nukleophil</w:t>
      </w:r>
      <w:r w:rsidRPr="009A30B5">
        <w:rPr>
          <w:lang w:val="de-CH"/>
        </w:rPr>
        <w:t xml:space="preserve"> (X</w:t>
      </w:r>
      <w:r w:rsidRPr="009A30B5">
        <w:rPr>
          <w:vertAlign w:val="superscript"/>
          <w:lang w:val="de-CH"/>
        </w:rPr>
        <w:t>-</w:t>
      </w:r>
      <w:r w:rsidRPr="009A30B5">
        <w:rPr>
          <w:lang w:val="de-CH"/>
        </w:rPr>
        <w:t>) beeinflusst die RG nicht</w:t>
      </w:r>
      <w:r>
        <w:rPr>
          <w:lang w:val="de-CH"/>
        </w:rPr>
        <w:t xml:space="preserve"> (vergl. Geschwindigkeitsgesetz im Kasten). </w:t>
      </w:r>
      <w:r w:rsidRPr="009A30B5">
        <w:rPr>
          <w:lang w:val="de-CH"/>
        </w:rPr>
        <w:t>Darum nennt man die Reaktion S</w:t>
      </w:r>
      <w:r w:rsidRPr="009A30B5">
        <w:rPr>
          <w:vertAlign w:val="subscript"/>
          <w:lang w:val="de-CH"/>
        </w:rPr>
        <w:t>N</w:t>
      </w:r>
      <w:r w:rsidRPr="009A30B5">
        <w:rPr>
          <w:b/>
          <w:lang w:val="de-CH"/>
        </w:rPr>
        <w:t>1</w:t>
      </w:r>
      <w:r w:rsidRPr="009A30B5">
        <w:rPr>
          <w:lang w:val="de-CH"/>
        </w:rPr>
        <w:t>-Typ</w:t>
      </w:r>
      <w:r>
        <w:rPr>
          <w:lang w:val="de-CH"/>
        </w:rPr>
        <w:t xml:space="preserve"> (</w:t>
      </w:r>
      <w:r w:rsidRPr="00D8780F">
        <w:rPr>
          <w:b/>
          <w:lang w:val="de-CH"/>
        </w:rPr>
        <w:t>monomolekular</w:t>
      </w:r>
      <w:r>
        <w:rPr>
          <w:lang w:val="de-CH"/>
        </w:rPr>
        <w:t>). Der</w:t>
      </w:r>
      <w:r w:rsidRPr="009A30B5">
        <w:rPr>
          <w:lang w:val="de-CH"/>
        </w:rPr>
        <w:t xml:space="preserve"> </w:t>
      </w:r>
      <w:r w:rsidRPr="009A30B5">
        <w:rPr>
          <w:b/>
          <w:lang w:val="de-CH"/>
        </w:rPr>
        <w:t>geschwindigkeitsbestimmende Schritt</w:t>
      </w:r>
      <w:r>
        <w:rPr>
          <w:lang w:val="de-CH"/>
        </w:rPr>
        <w:t xml:space="preserve"> hängt nur</w:t>
      </w:r>
      <w:r w:rsidRPr="009A30B5">
        <w:rPr>
          <w:lang w:val="de-CH"/>
        </w:rPr>
        <w:t xml:space="preserve"> von 1 Molekül </w:t>
      </w:r>
      <w:r>
        <w:rPr>
          <w:lang w:val="de-CH"/>
        </w:rPr>
        <w:t>(Substrat) ab</w:t>
      </w:r>
      <w:r w:rsidRPr="009A30B5">
        <w:rPr>
          <w:lang w:val="de-CH"/>
        </w:rPr>
        <w:t>.</w:t>
      </w:r>
    </w:p>
    <w:p w14:paraId="729F353A" w14:textId="77777777" w:rsidR="006C5438" w:rsidRDefault="006C5438" w:rsidP="006C5438">
      <w:pPr>
        <w:pStyle w:val="ListParagraph"/>
        <w:ind w:left="360"/>
        <w:rPr>
          <w:lang w:val="de-CH"/>
        </w:rPr>
      </w:pPr>
    </w:p>
    <w:p w14:paraId="60C9DEA4" w14:textId="77777777" w:rsidR="006C5438" w:rsidRDefault="006C5438" w:rsidP="006C5438">
      <w:pPr>
        <w:pStyle w:val="ListParagraph"/>
        <w:numPr>
          <w:ilvl w:val="0"/>
          <w:numId w:val="8"/>
        </w:numPr>
        <w:rPr>
          <w:lang w:val="de-CH"/>
        </w:rPr>
      </w:pPr>
      <w:r w:rsidRPr="00E824AE">
        <w:rPr>
          <w:lang w:val="de-CH"/>
        </w:rPr>
        <w:t>Läuft</w:t>
      </w:r>
      <w:r>
        <w:rPr>
          <w:b/>
          <w:lang w:val="de-CH"/>
        </w:rPr>
        <w:t xml:space="preserve"> </w:t>
      </w:r>
      <w:r w:rsidRPr="00E824AE">
        <w:rPr>
          <w:lang w:val="de-CH"/>
        </w:rPr>
        <w:t xml:space="preserve">über </w:t>
      </w:r>
      <w:r w:rsidRPr="00D8780F">
        <w:rPr>
          <w:b/>
          <w:lang w:val="de-CH"/>
        </w:rPr>
        <w:t>Carbenium-Ion</w:t>
      </w:r>
      <w:r w:rsidRPr="00E824AE">
        <w:rPr>
          <w:b/>
          <w:lang w:val="de-CH"/>
        </w:rPr>
        <w:t xml:space="preserve"> </w:t>
      </w:r>
      <w:r w:rsidRPr="00E824AE">
        <w:rPr>
          <w:lang w:val="de-CH"/>
        </w:rPr>
        <w:t>als</w:t>
      </w:r>
      <w:r>
        <w:rPr>
          <w:b/>
          <w:lang w:val="de-CH"/>
        </w:rPr>
        <w:t xml:space="preserve"> </w:t>
      </w:r>
      <w:r w:rsidRPr="00E824AE">
        <w:rPr>
          <w:b/>
          <w:lang w:val="de-CH"/>
        </w:rPr>
        <w:t>Zwischenprodukt</w:t>
      </w:r>
      <w:r w:rsidRPr="00E824AE">
        <w:rPr>
          <w:lang w:val="de-CH"/>
        </w:rPr>
        <w:t xml:space="preserve"> (</w:t>
      </w:r>
      <w:r w:rsidRPr="00E824AE">
        <w:rPr>
          <w:lang w:val="de-CH"/>
        </w:rPr>
        <w:sym w:font="Wingdings" w:char="F0E0"/>
      </w:r>
      <w:r w:rsidRPr="00E824AE">
        <w:rPr>
          <w:lang w:val="de-CH"/>
        </w:rPr>
        <w:t xml:space="preserve"> </w:t>
      </w:r>
      <w:r w:rsidRPr="00E824AE">
        <w:rPr>
          <w:b/>
          <w:lang w:val="de-CH"/>
        </w:rPr>
        <w:t>zweistufige</w:t>
      </w:r>
      <w:r w:rsidRPr="00E824AE">
        <w:rPr>
          <w:lang w:val="de-CH"/>
        </w:rPr>
        <w:t xml:space="preserve"> Reaktion). </w:t>
      </w:r>
    </w:p>
    <w:p w14:paraId="3B6F1B0F" w14:textId="77777777" w:rsidR="006C5438" w:rsidRPr="00E824AE" w:rsidRDefault="006C5438" w:rsidP="006C5438">
      <w:pPr>
        <w:shd w:val="clear" w:color="auto" w:fill="C1DF87" w:themeFill="accent1" w:themeFillTint="99"/>
        <w:jc w:val="center"/>
        <w:rPr>
          <w:lang w:val="de-CH"/>
        </w:rPr>
      </w:pPr>
      <w:r w:rsidRPr="00E824AE">
        <w:rPr>
          <w:lang w:val="de-CH"/>
        </w:rPr>
        <w:t>Geschwindigkeitsgesetz</w:t>
      </w:r>
      <w:r>
        <w:rPr>
          <w:lang w:val="de-CH"/>
        </w:rPr>
        <w:t>:</w:t>
      </w:r>
      <w:r>
        <w:rPr>
          <w:lang w:val="de-CH"/>
        </w:rPr>
        <w:br/>
      </w:r>
      <w:r>
        <w:rPr>
          <w:b/>
          <w:lang w:val="de-CH"/>
        </w:rPr>
        <w:t>Reaktionsgeschwindigkeit</w:t>
      </w:r>
      <w:r w:rsidRPr="007E2CF2">
        <w:rPr>
          <w:b/>
          <w:lang w:val="de-CH"/>
        </w:rPr>
        <w:t xml:space="preserve"> v = k x [Substrat]</w:t>
      </w:r>
    </w:p>
    <w:p w14:paraId="306DF45A" w14:textId="77777777" w:rsidR="006C5438" w:rsidRDefault="006C5438" w:rsidP="006C5438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9A78C1" wp14:editId="6D1738C9">
                <wp:simplePos x="0" y="0"/>
                <wp:positionH relativeFrom="column">
                  <wp:posOffset>738060</wp:posOffset>
                </wp:positionH>
                <wp:positionV relativeFrom="paragraph">
                  <wp:posOffset>13009</wp:posOffset>
                </wp:positionV>
                <wp:extent cx="915308" cy="1026967"/>
                <wp:effectExtent l="0" t="0" r="0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308" cy="10269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EFB86" id="Oval 18" o:spid="_x0000_s1026" style="position:absolute;margin-left:58.1pt;margin-top:1pt;width:72.05pt;height:8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" fillcolor="#d6eaaf [1300]" stroked="f" strokeweight="1pt">
                <v:fill opacity="32125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EA6B76" wp14:editId="72294BD5">
                <wp:simplePos x="0" y="0"/>
                <wp:positionH relativeFrom="column">
                  <wp:posOffset>1079690</wp:posOffset>
                </wp:positionH>
                <wp:positionV relativeFrom="paragraph">
                  <wp:posOffset>1026997</wp:posOffset>
                </wp:positionV>
                <wp:extent cx="342900" cy="228600"/>
                <wp:effectExtent l="0" t="0" r="12700" b="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EF34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85pt;margin-top:80.85pt;width:27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" adj="10800" fillcolor="#d6eaaf [1300]" stroked="f" strokeweight="1pt">
                <v:fill opacity="37265f"/>
              </v:shape>
            </w:pict>
          </mc:Fallback>
        </mc:AlternateContent>
      </w:r>
      <w:r w:rsidRPr="007E2CF2">
        <w:rPr>
          <w:noProof/>
        </w:rPr>
        <w:drawing>
          <wp:inline distT="0" distB="0" distL="0" distR="0" wp14:anchorId="354F0C89" wp14:editId="34A0BBD0">
            <wp:extent cx="2794635" cy="1038842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469" cy="105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FBBD" w14:textId="77777777" w:rsidR="006C5438" w:rsidRDefault="006C5438" w:rsidP="006C5438">
      <w:pPr>
        <w:jc w:val="center"/>
        <w:rPr>
          <w:b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51DE73" wp14:editId="00CFAAFD">
                <wp:simplePos x="0" y="0"/>
                <wp:positionH relativeFrom="column">
                  <wp:posOffset>847256</wp:posOffset>
                </wp:positionH>
                <wp:positionV relativeFrom="paragraph">
                  <wp:posOffset>753110</wp:posOffset>
                </wp:positionV>
                <wp:extent cx="1030439" cy="571390"/>
                <wp:effectExtent l="0" t="0" r="1143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39" cy="57139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6402E" id="Oval 20" o:spid="_x0000_s1026" style="position:absolute;margin-left:66.7pt;margin-top:59.3pt;width:81.1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" fillcolor="#96dbfb [1945]" stroked="f" strokeweight="1pt">
                <v:fill opacity="32125f"/>
                <v:stroke joinstyle="miter"/>
              </v:oval>
            </w:pict>
          </mc:Fallback>
        </mc:AlternateContent>
      </w:r>
      <w:r w:rsidRPr="003302E6">
        <w:rPr>
          <w:b/>
          <w:noProof/>
        </w:rPr>
        <w:drawing>
          <wp:inline distT="0" distB="0" distL="0" distR="0" wp14:anchorId="39DF4AC8" wp14:editId="4644AE34">
            <wp:extent cx="1423035" cy="1243957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183" cy="124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2960" w14:textId="77777777" w:rsidR="006C5438" w:rsidRDefault="006C5438" w:rsidP="006C5438">
      <w:pPr>
        <w:rPr>
          <w:lang w:val="de-CH"/>
        </w:rPr>
      </w:pPr>
      <w:r w:rsidRPr="00E6010E">
        <w:rPr>
          <w:b/>
          <w:color w:val="96DBFB" w:themeColor="accent6" w:themeTint="99"/>
          <w:lang w:val="de-CH"/>
        </w:rPr>
        <w:t>Produkt ist ein racemisches Gemisch</w:t>
      </w:r>
      <w:r w:rsidRPr="00E6010E">
        <w:rPr>
          <w:color w:val="96DBFB" w:themeColor="accent6" w:themeTint="99"/>
          <w:lang w:val="de-CH"/>
        </w:rPr>
        <w:t xml:space="preserve"> </w:t>
      </w:r>
      <w:r>
        <w:rPr>
          <w:lang w:val="de-CH"/>
        </w:rPr>
        <w:t xml:space="preserve">(1:1-Gemisch aus Enantiomeren), denn im Gegensatz zum </w:t>
      </w:r>
      <w:r w:rsidRPr="004656B3">
        <w:rPr>
          <w:b/>
          <w:lang w:val="de-CH"/>
        </w:rPr>
        <w:t>chiralen Edukt</w:t>
      </w:r>
      <w:r>
        <w:rPr>
          <w:lang w:val="de-CH"/>
        </w:rPr>
        <w:t xml:space="preserve"> ist das</w:t>
      </w:r>
      <w:r w:rsidRPr="00310742">
        <w:rPr>
          <w:b/>
          <w:lang w:val="de-CH"/>
        </w:rPr>
        <w:t xml:space="preserve"> Carbenium-Ion</w:t>
      </w:r>
      <w:r>
        <w:rPr>
          <w:lang w:val="de-CH"/>
        </w:rPr>
        <w:t xml:space="preserve"> </w:t>
      </w:r>
      <w:r w:rsidRPr="00D8780F">
        <w:rPr>
          <w:b/>
          <w:lang w:val="de-CH"/>
        </w:rPr>
        <w:t>achiral</w:t>
      </w:r>
      <w:r>
        <w:rPr>
          <w:lang w:val="de-CH"/>
        </w:rPr>
        <w:t xml:space="preserve"> und wird von beiden Seiten (enantiotope Halbräume) mit gleicher Wahrscheinlichkeit angegriffen. Kurz gefasst:</w:t>
      </w:r>
    </w:p>
    <w:p w14:paraId="25C905B1" w14:textId="77777777" w:rsidR="006C5438" w:rsidRDefault="006C5438" w:rsidP="006C5438">
      <w:pPr>
        <w:pStyle w:val="ListParagraph"/>
        <w:numPr>
          <w:ilvl w:val="0"/>
          <w:numId w:val="32"/>
        </w:numPr>
        <w:rPr>
          <w:lang w:val="de-CH"/>
        </w:rPr>
      </w:pPr>
      <w:r>
        <w:rPr>
          <w:lang w:val="de-CH"/>
        </w:rPr>
        <w:t>Y geht aus chiralem sp</w:t>
      </w:r>
      <w:r>
        <w:rPr>
          <w:vertAlign w:val="superscript"/>
          <w:lang w:val="de-CH"/>
        </w:rPr>
        <w:t>3</w:t>
      </w:r>
      <w:r>
        <w:rPr>
          <w:lang w:val="de-CH"/>
        </w:rPr>
        <w:t xml:space="preserve">-Edukt ab </w:t>
      </w:r>
      <w:r w:rsidRPr="00E01413">
        <w:rPr>
          <w:lang w:val="de-CH"/>
        </w:rPr>
        <w:sym w:font="Wingdings" w:char="F0E0"/>
      </w:r>
      <w:r>
        <w:rPr>
          <w:lang w:val="de-CH"/>
        </w:rPr>
        <w:t xml:space="preserve"> sp</w:t>
      </w:r>
      <w:r>
        <w:rPr>
          <w:vertAlign w:val="superscript"/>
          <w:lang w:val="de-CH"/>
        </w:rPr>
        <w:t>2</w:t>
      </w:r>
      <w:r>
        <w:rPr>
          <w:lang w:val="de-CH"/>
        </w:rPr>
        <w:t>-Carbenium-Ion als Zwischenprodukt (achiral).</w:t>
      </w:r>
    </w:p>
    <w:p w14:paraId="2BEC2B86" w14:textId="77777777" w:rsidR="006C5438" w:rsidRPr="00E01413" w:rsidRDefault="006C5438" w:rsidP="006C5438">
      <w:pPr>
        <w:pStyle w:val="ListParagraph"/>
        <w:numPr>
          <w:ilvl w:val="0"/>
          <w:numId w:val="32"/>
        </w:numPr>
        <w:rPr>
          <w:lang w:val="de-CH"/>
        </w:rPr>
      </w:pPr>
      <w:r>
        <w:rPr>
          <w:lang w:val="de-CH"/>
        </w:rPr>
        <w:t xml:space="preserve">Nukleophiler Angriff </w:t>
      </w:r>
      <w:r w:rsidRPr="00E01413">
        <w:rPr>
          <w:lang w:val="de-CH"/>
        </w:rPr>
        <w:sym w:font="Wingdings" w:char="F0E0"/>
      </w:r>
      <w:r>
        <w:rPr>
          <w:lang w:val="de-CH"/>
        </w:rPr>
        <w:t xml:space="preserve"> chirales sp</w:t>
      </w:r>
      <w:r>
        <w:rPr>
          <w:vertAlign w:val="superscript"/>
          <w:lang w:val="de-CH"/>
        </w:rPr>
        <w:t>3</w:t>
      </w:r>
      <w:r>
        <w:rPr>
          <w:lang w:val="de-CH"/>
        </w:rPr>
        <w:t>-Produkt</w:t>
      </w:r>
    </w:p>
    <w:p w14:paraId="1E4E6D74" w14:textId="77777777" w:rsidR="006C5438" w:rsidRDefault="006C5438" w:rsidP="006C5438">
      <w:pPr>
        <w:pStyle w:val="Heading5"/>
        <w:numPr>
          <w:ilvl w:val="4"/>
          <w:numId w:val="2"/>
        </w:numPr>
        <w:rPr>
          <w:lang w:val="de-CH"/>
        </w:rPr>
      </w:pPr>
      <w:r>
        <w:rPr>
          <w:lang w:val="de-CH"/>
        </w:rPr>
        <w:t>Reaktionsprofil</w:t>
      </w:r>
    </w:p>
    <w:p w14:paraId="41C9B057" w14:textId="77777777" w:rsidR="006C5438" w:rsidRDefault="006C5438" w:rsidP="006C5438">
      <w:pPr>
        <w:rPr>
          <w:lang w:val="de-CH"/>
        </w:rPr>
      </w:pPr>
      <w:r w:rsidRPr="004656B3">
        <w:rPr>
          <w:lang w:val="de-CH"/>
        </w:rPr>
        <w:t>S</w:t>
      </w:r>
      <w:r w:rsidRPr="004656B3">
        <w:rPr>
          <w:vertAlign w:val="subscript"/>
          <w:lang w:val="de-CH"/>
        </w:rPr>
        <w:t>N</w:t>
      </w:r>
      <w:r w:rsidRPr="004656B3">
        <w:rPr>
          <w:lang w:val="de-CH"/>
        </w:rPr>
        <w:t>1-Reaktionen sind</w:t>
      </w:r>
      <w:r>
        <w:rPr>
          <w:lang w:val="de-CH"/>
        </w:rPr>
        <w:t xml:space="preserve"> </w:t>
      </w:r>
      <w:r w:rsidRPr="004656B3">
        <w:rPr>
          <w:b/>
          <w:lang w:val="de-CH"/>
        </w:rPr>
        <w:t>kinetisch kontrolliert</w:t>
      </w:r>
      <w:r>
        <w:rPr>
          <w:lang w:val="de-CH"/>
        </w:rPr>
        <w:t xml:space="preserve">: entscheidend für die </w:t>
      </w:r>
      <w:r w:rsidRPr="00D8780F">
        <w:rPr>
          <w:b/>
          <w:lang w:val="de-CH"/>
        </w:rPr>
        <w:t>Produktkonkurrenz</w:t>
      </w:r>
      <w:r>
        <w:rPr>
          <w:lang w:val="de-CH"/>
        </w:rPr>
        <w:t xml:space="preserve"> (k</w:t>
      </w:r>
      <w:r>
        <w:rPr>
          <w:vertAlign w:val="subscript"/>
          <w:lang w:val="de-CH"/>
        </w:rPr>
        <w:t>konk</w:t>
      </w:r>
      <w:r>
        <w:rPr>
          <w:lang w:val="de-CH"/>
        </w:rPr>
        <w:t xml:space="preserve">) ist also die </w:t>
      </w:r>
      <w:r w:rsidRPr="00D8780F">
        <w:rPr>
          <w:b/>
          <w:lang w:val="de-CH"/>
        </w:rPr>
        <w:t>E</w:t>
      </w:r>
      <w:r w:rsidRPr="00D8780F">
        <w:rPr>
          <w:b/>
          <w:vertAlign w:val="subscript"/>
          <w:lang w:val="de-CH"/>
        </w:rPr>
        <w:t>a</w:t>
      </w:r>
      <w:r>
        <w:rPr>
          <w:lang w:val="de-CH"/>
        </w:rPr>
        <w:t>, d.h. auch wenn die gestrichelten Konkurrenzprodukte energetisch tiefer lägen als das Hauptprodukt, wären sie trotzdem Nebenprodukte, da ihre E</w:t>
      </w:r>
      <w:r>
        <w:rPr>
          <w:vertAlign w:val="subscript"/>
          <w:lang w:val="de-CH"/>
        </w:rPr>
        <w:t>a</w:t>
      </w:r>
      <w:r>
        <w:rPr>
          <w:lang w:val="de-CH"/>
        </w:rPr>
        <w:t xml:space="preserve"> grösser ist:</w:t>
      </w:r>
    </w:p>
    <w:p w14:paraId="717ED218" w14:textId="77777777" w:rsidR="006C5438" w:rsidRDefault="006C5438" w:rsidP="006C5438">
      <w:pPr>
        <w:rPr>
          <w:lang w:val="de-CH"/>
        </w:rPr>
      </w:pPr>
      <w:r w:rsidRPr="007E2CF2">
        <w:rPr>
          <w:noProof/>
        </w:rPr>
        <w:drawing>
          <wp:inline distT="0" distB="0" distL="0" distR="0" wp14:anchorId="53DBD423" wp14:editId="336614FD">
            <wp:extent cx="2635900" cy="1669323"/>
            <wp:effectExtent l="0" t="0" r="571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819" t="9270"/>
                    <a:stretch/>
                  </pic:blipFill>
                  <pic:spPr bwMode="auto">
                    <a:xfrm>
                      <a:off x="0" y="0"/>
                      <a:ext cx="2637498" cy="167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ED06A" w14:textId="77777777" w:rsidR="006C5438" w:rsidRDefault="006C5438" w:rsidP="006C5438">
      <w:pPr>
        <w:pStyle w:val="ListParagraph"/>
        <w:numPr>
          <w:ilvl w:val="0"/>
          <w:numId w:val="7"/>
        </w:numPr>
        <w:rPr>
          <w:lang w:val="de-CH"/>
        </w:rPr>
      </w:pPr>
      <w:r>
        <w:rPr>
          <w:b/>
          <w:lang w:val="de-CH"/>
        </w:rPr>
        <w:t>Geschwindigkeitsbestimmender Schritt</w:t>
      </w:r>
      <w:r w:rsidRPr="00B27E7C">
        <w:rPr>
          <w:lang w:val="de-CH"/>
        </w:rPr>
        <w:t>:</w:t>
      </w:r>
      <w:r>
        <w:rPr>
          <w:lang w:val="de-CH"/>
        </w:rPr>
        <w:t xml:space="preserve"> 1. Schritt, bei kinetisch kontrollierten Reaktionen immer jener Teilschritt </w:t>
      </w:r>
      <w:r w:rsidRPr="00826476">
        <w:rPr>
          <w:b/>
          <w:lang w:val="de-CH"/>
        </w:rPr>
        <w:t>mit höchster Aktivierungsenergie</w:t>
      </w:r>
      <w:r>
        <w:rPr>
          <w:lang w:val="de-CH"/>
        </w:rPr>
        <w:t>. Generell: immer der langsamste Teilschritt einer Reaktion.</w:t>
      </w:r>
    </w:p>
    <w:p w14:paraId="4F9E4959" w14:textId="77777777" w:rsidR="006C5438" w:rsidRPr="00B27E7C" w:rsidRDefault="006C5438" w:rsidP="006C5438">
      <w:pPr>
        <w:pStyle w:val="ListParagraph"/>
        <w:ind w:left="360"/>
        <w:rPr>
          <w:lang w:val="de-CH"/>
        </w:rPr>
      </w:pPr>
    </w:p>
    <w:p w14:paraId="3A766DE7" w14:textId="2760E8ED" w:rsidR="006C5438" w:rsidRPr="006C5438" w:rsidRDefault="006C5438" w:rsidP="006C5438">
      <w:pPr>
        <w:pStyle w:val="ListParagraph"/>
        <w:numPr>
          <w:ilvl w:val="0"/>
          <w:numId w:val="7"/>
        </w:numPr>
        <w:rPr>
          <w:lang w:val="de-CH"/>
        </w:rPr>
      </w:pPr>
      <w:r w:rsidRPr="00B27E7C">
        <w:rPr>
          <w:b/>
          <w:lang w:val="de-CH"/>
        </w:rPr>
        <w:t>Produktbestimmender</w:t>
      </w:r>
      <w:r w:rsidRPr="00B27E7C">
        <w:rPr>
          <w:lang w:val="de-CH"/>
        </w:rPr>
        <w:t xml:space="preserve"> </w:t>
      </w:r>
      <w:r w:rsidRPr="00B27E7C">
        <w:rPr>
          <w:b/>
          <w:lang w:val="de-CH"/>
        </w:rPr>
        <w:t>Schritt</w:t>
      </w:r>
      <w:r w:rsidRPr="00B27E7C">
        <w:rPr>
          <w:lang w:val="de-CH"/>
        </w:rPr>
        <w:t xml:space="preserve">: </w:t>
      </w:r>
      <w:r>
        <w:rPr>
          <w:lang w:val="de-CH"/>
        </w:rPr>
        <w:t>Schritt</w:t>
      </w:r>
      <w:r w:rsidRPr="00B27E7C">
        <w:rPr>
          <w:lang w:val="de-CH"/>
        </w:rPr>
        <w:t xml:space="preserve"> ab welchem </w:t>
      </w:r>
      <w:r w:rsidRPr="00826476">
        <w:rPr>
          <w:b/>
          <w:lang w:val="de-CH"/>
        </w:rPr>
        <w:t>Endprodukte klar definiert</w:t>
      </w:r>
      <w:r w:rsidRPr="00B27E7C">
        <w:rPr>
          <w:lang w:val="de-CH"/>
        </w:rPr>
        <w:t xml:space="preserve"> </w:t>
      </w:r>
      <w:r>
        <w:rPr>
          <w:lang w:val="de-CH"/>
        </w:rPr>
        <w:t>werden</w:t>
      </w:r>
      <w:r w:rsidRPr="00B27E7C">
        <w:rPr>
          <w:lang w:val="de-CH"/>
        </w:rPr>
        <w:t>. Im Beispiel ist die erste Teilreaktion nicht produktbestimmend, da aus dem intermediären Carbenium-Ion sowohl Hauptprodukt als auch Konkurrenzprodukt entstehen können.</w:t>
      </w:r>
      <w:r>
        <w:rPr>
          <w:lang w:val="de-CH"/>
        </w:rPr>
        <w:t xml:space="preserve"> Produktbestimmend ist also der </w:t>
      </w:r>
      <w:r w:rsidRPr="00826476">
        <w:rPr>
          <w:b/>
          <w:lang w:val="de-CH"/>
        </w:rPr>
        <w:t>2. Teilschritt</w:t>
      </w:r>
      <w:r>
        <w:rPr>
          <w:lang w:val="de-CH"/>
        </w:rPr>
        <w:t>.</w:t>
      </w:r>
    </w:p>
    <w:p w14:paraId="763349BB" w14:textId="77777777" w:rsidR="006C5438" w:rsidRDefault="006C5438" w:rsidP="006C5438">
      <w:pPr>
        <w:jc w:val="center"/>
        <w:rPr>
          <w:lang w:val="de-CH"/>
        </w:rPr>
      </w:pPr>
      <w:r w:rsidRPr="00B2762D">
        <w:rPr>
          <w:noProof/>
        </w:rPr>
        <w:drawing>
          <wp:inline distT="0" distB="0" distL="0" distR="0" wp14:anchorId="45FE56B4" wp14:editId="495104CB">
            <wp:extent cx="2250168" cy="616143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4940" cy="6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078B5" w14:textId="77777777" w:rsidR="006C5438" w:rsidRDefault="006C5438" w:rsidP="006C5438">
      <w:pPr>
        <w:jc w:val="center"/>
        <w:rPr>
          <w:lang w:val="de-CH"/>
        </w:rPr>
      </w:pPr>
      <w:r w:rsidRPr="004649E8">
        <w:rPr>
          <w:noProof/>
        </w:rPr>
        <w:drawing>
          <wp:inline distT="0" distB="0" distL="0" distR="0" wp14:anchorId="4431AB93" wp14:editId="408FF959">
            <wp:extent cx="2217692" cy="60458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6403" cy="60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6F47" w14:textId="77777777" w:rsidR="006C5438" w:rsidRDefault="006C5438" w:rsidP="006C5438">
      <w:pPr>
        <w:rPr>
          <w:lang w:val="de-CH"/>
        </w:rPr>
      </w:pPr>
      <w:r>
        <w:rPr>
          <w:lang w:val="de-CH"/>
        </w:rPr>
        <w:t>anderes Beispiel:</w:t>
      </w:r>
    </w:p>
    <w:p w14:paraId="4910C11F" w14:textId="77777777" w:rsidR="006C5438" w:rsidRDefault="006C5438" w:rsidP="006C5438">
      <w:pPr>
        <w:rPr>
          <w:b/>
          <w:lang w:val="de-CH"/>
        </w:rPr>
      </w:pPr>
      <w:r w:rsidRPr="00C65F0C">
        <w:rPr>
          <w:b/>
          <w:noProof/>
        </w:rPr>
        <w:drawing>
          <wp:inline distT="0" distB="0" distL="0" distR="0" wp14:anchorId="6E5DA817" wp14:editId="1A06759D">
            <wp:extent cx="2795629" cy="562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5298" cy="56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A821" w14:textId="113B325E" w:rsidR="006C5438" w:rsidRPr="006C5438" w:rsidRDefault="006C5438" w:rsidP="006C5438">
      <w:pPr>
        <w:rPr>
          <w:lang w:val="de-CH"/>
        </w:rPr>
      </w:pPr>
      <w:r w:rsidRPr="00C65F0C">
        <w:rPr>
          <w:i/>
          <w:lang w:val="de-CH"/>
        </w:rPr>
        <w:t>Welche GS ist stabiler?</w:t>
      </w:r>
      <w:r w:rsidRPr="00C65F0C">
        <w:rPr>
          <w:lang w:val="de-CH"/>
        </w:rPr>
        <w:t xml:space="preserve">  </w:t>
      </w:r>
      <w:r>
        <w:rPr>
          <w:lang w:val="de-CH"/>
        </w:rPr>
        <w:t>D</w:t>
      </w:r>
      <w:r w:rsidRPr="00C65F0C">
        <w:rPr>
          <w:lang w:val="de-CH"/>
        </w:rPr>
        <w:t xml:space="preserve">ie linke, da regelgemäss gilt: </w:t>
      </w:r>
      <w:r w:rsidRPr="004A19B6">
        <w:rPr>
          <w:b/>
          <w:lang w:val="de-CH"/>
        </w:rPr>
        <w:t>mehr Bindungen = höhere Stabilität</w:t>
      </w:r>
      <w:r>
        <w:rPr>
          <w:lang w:val="de-CH"/>
        </w:rPr>
        <w:t>. Das Kriterium „</w:t>
      </w:r>
      <w:r w:rsidRPr="004A19B6">
        <w:rPr>
          <w:i/>
          <w:lang w:val="de-CH"/>
        </w:rPr>
        <w:t>positive Ladung an elektronegativem Atom wirkt destabilisierend</w:t>
      </w:r>
      <w:r>
        <w:rPr>
          <w:lang w:val="de-CH"/>
        </w:rPr>
        <w:t>“ ist weniger wichtig.</w:t>
      </w:r>
    </w:p>
    <w:p w14:paraId="2558B93B" w14:textId="77777777" w:rsidR="006C5438" w:rsidRDefault="006C5438" w:rsidP="006C5438">
      <w:pPr>
        <w:pStyle w:val="Heading5"/>
        <w:numPr>
          <w:ilvl w:val="4"/>
          <w:numId w:val="2"/>
        </w:numPr>
        <w:rPr>
          <w:lang w:val="de-CH"/>
        </w:rPr>
      </w:pPr>
      <w:r w:rsidRPr="004656B3">
        <w:rPr>
          <w:lang w:val="de-CH"/>
        </w:rPr>
        <w:t xml:space="preserve">Einflussgrössen auf die Reaktionsgeschwindigkeit </w:t>
      </w:r>
    </w:p>
    <w:p w14:paraId="57C6CB99" w14:textId="77777777" w:rsidR="006C5438" w:rsidRPr="009D1BC1" w:rsidRDefault="006C5438" w:rsidP="006C5438">
      <w:pPr>
        <w:pStyle w:val="ListParagraph"/>
        <w:numPr>
          <w:ilvl w:val="0"/>
          <w:numId w:val="10"/>
        </w:numPr>
        <w:rPr>
          <w:lang w:val="de-CH"/>
        </w:rPr>
      </w:pPr>
      <w:r w:rsidRPr="004656B3">
        <w:rPr>
          <w:b/>
          <w:lang w:val="de-CH"/>
        </w:rPr>
        <w:t>Intermediat (Carbenium-Ion)</w:t>
      </w:r>
      <w:r w:rsidRPr="004656B3">
        <w:rPr>
          <w:lang w:val="de-CH"/>
        </w:rPr>
        <w:t>: Für jede mehrstufige Reaktion gilt: Je stabiler ein intermediäres Zwischenprodukt, desto schneller die RG (vergl. dazu stabilisierende Effekte in Kapitel I).</w:t>
      </w:r>
    </w:p>
    <w:p w14:paraId="007D8B25" w14:textId="77777777" w:rsidR="006C5438" w:rsidRDefault="006C5438" w:rsidP="006C5438">
      <w:pPr>
        <w:pStyle w:val="ListParagraph"/>
        <w:numPr>
          <w:ilvl w:val="0"/>
          <w:numId w:val="10"/>
        </w:numPr>
        <w:rPr>
          <w:lang w:val="de-CH"/>
        </w:rPr>
      </w:pPr>
      <w:r w:rsidRPr="004656B3">
        <w:rPr>
          <w:b/>
          <w:lang w:val="de-CH"/>
        </w:rPr>
        <w:t>Lösungsmittel</w:t>
      </w:r>
      <w:r w:rsidRPr="004656B3">
        <w:rPr>
          <w:lang w:val="de-CH"/>
        </w:rPr>
        <w:t xml:space="preserve">: </w:t>
      </w:r>
      <w:r w:rsidRPr="004656B3">
        <w:rPr>
          <w:b/>
          <w:lang w:val="de-CH"/>
        </w:rPr>
        <w:t>Protische LM</w:t>
      </w:r>
      <w:r w:rsidRPr="004656B3">
        <w:rPr>
          <w:lang w:val="de-CH"/>
        </w:rPr>
        <w:t xml:space="preserve"> beschleunigen die S</w:t>
      </w:r>
      <w:r w:rsidRPr="004656B3">
        <w:rPr>
          <w:vertAlign w:val="subscript"/>
          <w:lang w:val="de-CH"/>
        </w:rPr>
        <w:t>N</w:t>
      </w:r>
      <w:r w:rsidRPr="004656B3">
        <w:rPr>
          <w:lang w:val="de-CH"/>
        </w:rPr>
        <w:t>1-Reaktion, da</w:t>
      </w:r>
      <w:r>
        <w:rPr>
          <w:lang w:val="de-CH"/>
        </w:rPr>
        <w:t xml:space="preserve"> sie gleich mehrfach stabilisierend wirken. Sie bilden nämlich H-Brücken mit...</w:t>
      </w:r>
    </w:p>
    <w:p w14:paraId="6B4FC6C2" w14:textId="77777777" w:rsidR="006C5438" w:rsidRDefault="006C5438" w:rsidP="006C5438">
      <w:pPr>
        <w:pStyle w:val="ListParagraph"/>
        <w:numPr>
          <w:ilvl w:val="0"/>
          <w:numId w:val="34"/>
        </w:numPr>
        <w:rPr>
          <w:lang w:val="de-CH"/>
        </w:rPr>
      </w:pPr>
      <w:r>
        <w:rPr>
          <w:lang w:val="de-CH"/>
        </w:rPr>
        <w:t xml:space="preserve">...dem </w:t>
      </w:r>
      <w:r>
        <w:rPr>
          <w:b/>
          <w:lang w:val="de-CH"/>
        </w:rPr>
        <w:t>geladenen</w:t>
      </w:r>
      <w:r w:rsidRPr="00E62CDA">
        <w:rPr>
          <w:b/>
          <w:lang w:val="de-CH"/>
        </w:rPr>
        <w:t xml:space="preserve"> Zwischenprodukt</w:t>
      </w:r>
      <w:r>
        <w:rPr>
          <w:lang w:val="de-CH"/>
        </w:rPr>
        <w:t xml:space="preserve"> (Carbenium-Ionen) </w:t>
      </w:r>
    </w:p>
    <w:p w14:paraId="6E88E2C8" w14:textId="77777777" w:rsidR="006C5438" w:rsidRDefault="006C5438" w:rsidP="006C5438">
      <w:pPr>
        <w:pStyle w:val="ListParagraph"/>
        <w:numPr>
          <w:ilvl w:val="0"/>
          <w:numId w:val="34"/>
        </w:numPr>
        <w:rPr>
          <w:lang w:val="de-CH"/>
        </w:rPr>
      </w:pPr>
      <w:r>
        <w:rPr>
          <w:lang w:val="de-CH"/>
        </w:rPr>
        <w:t>...dem Nu, was es schwächer macht. Es wird daher nur das reaktivste Zentrum des Moleküls (das Carbeniumion) angreifen.</w:t>
      </w:r>
    </w:p>
    <w:p w14:paraId="14710407" w14:textId="77777777" w:rsidR="006C5438" w:rsidRDefault="006C5438" w:rsidP="006C5438">
      <w:pPr>
        <w:pStyle w:val="ListParagraph"/>
        <w:numPr>
          <w:ilvl w:val="0"/>
          <w:numId w:val="34"/>
        </w:numPr>
        <w:rPr>
          <w:lang w:val="de-CH"/>
        </w:rPr>
      </w:pPr>
      <w:r>
        <w:rPr>
          <w:lang w:val="de-CH"/>
        </w:rPr>
        <w:t xml:space="preserve">...der negativ geladenen </w:t>
      </w:r>
      <w:r w:rsidRPr="00E62CDA">
        <w:rPr>
          <w:b/>
          <w:lang w:val="de-CH"/>
        </w:rPr>
        <w:t>Abgangsgruppe</w:t>
      </w:r>
      <w:r>
        <w:rPr>
          <w:lang w:val="de-CH"/>
        </w:rPr>
        <w:t>, sodass das GGW auf die rechte Seite verschoben wird, resp. der Abgang erleichtert wird.</w:t>
      </w:r>
    </w:p>
    <w:p w14:paraId="4EB42D46" w14:textId="77777777" w:rsidR="006C5438" w:rsidRDefault="006C5438" w:rsidP="006C5438">
      <w:pPr>
        <w:pStyle w:val="ListParagraph"/>
        <w:ind w:left="360"/>
        <w:rPr>
          <w:b/>
          <w:i/>
          <w:lang w:val="de-CH"/>
        </w:rPr>
      </w:pPr>
    </w:p>
    <w:p w14:paraId="7139C120" w14:textId="77777777" w:rsidR="006C5438" w:rsidRPr="0009442A" w:rsidRDefault="006C5438" w:rsidP="006C5438">
      <w:pPr>
        <w:pStyle w:val="ListParagraph"/>
        <w:ind w:left="360"/>
        <w:rPr>
          <w:lang w:val="de-CH"/>
        </w:rPr>
      </w:pPr>
      <w:r w:rsidRPr="0009442A">
        <w:rPr>
          <w:b/>
          <w:i/>
          <w:lang w:val="de-CH"/>
        </w:rPr>
        <w:t>Beispiele</w:t>
      </w:r>
      <w:r>
        <w:rPr>
          <w:lang w:val="de-CH"/>
        </w:rPr>
        <w:t xml:space="preserve">: </w:t>
      </w:r>
      <w:r w:rsidRPr="00184166">
        <w:rPr>
          <w:i/>
          <w:lang w:val="de-CH"/>
        </w:rPr>
        <w:t>Alkohole, H</w:t>
      </w:r>
      <w:r w:rsidRPr="00184166">
        <w:rPr>
          <w:i/>
          <w:vertAlign w:val="subscript"/>
          <w:lang w:val="de-CH"/>
        </w:rPr>
        <w:t>2</w:t>
      </w:r>
      <w:r w:rsidRPr="00184166">
        <w:rPr>
          <w:i/>
          <w:lang w:val="de-CH"/>
        </w:rPr>
        <w:t>O, Carbonsäuren</w:t>
      </w:r>
    </w:p>
    <w:p w14:paraId="4FB2DBA4" w14:textId="11CA74EE" w:rsidR="006C5438" w:rsidRPr="004656B3" w:rsidRDefault="006C5438" w:rsidP="006C5438">
      <w:pPr>
        <w:pStyle w:val="ListParagraph"/>
        <w:ind w:left="360"/>
        <w:rPr>
          <w:lang w:val="de-CH"/>
        </w:rPr>
      </w:pPr>
    </w:p>
    <w:p w14:paraId="1BA0F587" w14:textId="1B2B4480" w:rsidR="006C5438" w:rsidRPr="00601ACB" w:rsidRDefault="006C5438" w:rsidP="006C5438">
      <w:pPr>
        <w:pStyle w:val="ListParagraph"/>
        <w:numPr>
          <w:ilvl w:val="0"/>
          <w:numId w:val="10"/>
        </w:num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EF9C45" wp14:editId="344ADEA1">
                <wp:simplePos x="0" y="0"/>
                <wp:positionH relativeFrom="column">
                  <wp:posOffset>3134360</wp:posOffset>
                </wp:positionH>
                <wp:positionV relativeFrom="paragraph">
                  <wp:posOffset>1141095</wp:posOffset>
                </wp:positionV>
                <wp:extent cx="2452370" cy="264160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477" y="20571"/>
                    <wp:lineTo x="21477" y="0"/>
                    <wp:lineTo x="0" y="0"/>
                  </wp:wrapPolygon>
                </wp:wrapTight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264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5A6F89" w14:textId="1BF4BDE0" w:rsidR="006C5438" w:rsidRPr="00A1396D" w:rsidRDefault="006C5438" w:rsidP="006C5438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: </w:t>
                            </w:r>
                            <w:r w:rsidRPr="00222696">
                              <w:t>Alkohole sind schlechte Abgangsgruppen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EF9C45" id="_x0000_t202" coordsize="21600,21600" o:spt="202" path="m0,0l0,21600,21600,21600,21600,0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246.8pt;margin-top:89.85pt;width:193.1pt;height:2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" stroked="f">
                <v:textbox style="mso-fit-shape-to-text:t" inset="0,0,0,0">
                  <w:txbxContent>
                    <w:p w14:paraId="3B5A6F89" w14:textId="1BF4BDE0" w:rsidR="006C5438" w:rsidRPr="00A1396D" w:rsidRDefault="006C5438" w:rsidP="006C5438">
                      <w:pPr>
                        <w:pStyle w:val="Caption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: </w:t>
                      </w:r>
                      <w:r w:rsidRPr="00222696">
                        <w:t>Alkohole sind schlechte Abgangsgruppen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A12D3">
        <w:rPr>
          <w:noProof/>
        </w:rPr>
        <w:drawing>
          <wp:anchor distT="0" distB="0" distL="114300" distR="114300" simplePos="0" relativeHeight="251674624" behindDoc="0" locked="0" layoutInCell="1" allowOverlap="1" wp14:anchorId="505DED73" wp14:editId="4D9A8A70">
            <wp:simplePos x="0" y="0"/>
            <wp:positionH relativeFrom="column">
              <wp:posOffset>3134360</wp:posOffset>
            </wp:positionH>
            <wp:positionV relativeFrom="paragraph">
              <wp:posOffset>195580</wp:posOffset>
            </wp:positionV>
            <wp:extent cx="2452370" cy="888365"/>
            <wp:effectExtent l="0" t="0" r="11430" b="635"/>
            <wp:wrapTight wrapText="bothSides">
              <wp:wrapPolygon edited="0">
                <wp:start x="0" y="0"/>
                <wp:lineTo x="0" y="20998"/>
                <wp:lineTo x="21477" y="20998"/>
                <wp:lineTo x="214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CB0">
        <w:rPr>
          <w:b/>
          <w:lang w:val="de-CH"/>
        </w:rPr>
        <w:t>Abgangsgruppe</w:t>
      </w:r>
      <w:r>
        <w:rPr>
          <w:lang w:val="de-CH"/>
        </w:rPr>
        <w:t>: je stabiler (weniger basisch) das abgegangene Y</w:t>
      </w:r>
      <w:r>
        <w:rPr>
          <w:vertAlign w:val="superscript"/>
          <w:lang w:val="de-CH"/>
        </w:rPr>
        <w:t>.</w:t>
      </w:r>
      <w:r>
        <w:rPr>
          <w:lang w:val="de-CH"/>
        </w:rPr>
        <w:t>, resp. desto instabiler (saurer) das gebundene Y, desto schneller die Reaktion. Das bedeutet...</w:t>
      </w:r>
    </w:p>
    <w:p w14:paraId="08F7F272" w14:textId="1E5898FF" w:rsidR="006C5438" w:rsidRPr="00000CB0" w:rsidRDefault="006C5438" w:rsidP="006C5438">
      <w:pPr>
        <w:shd w:val="clear" w:color="auto" w:fill="C1DF87" w:themeFill="accent1" w:themeFillTint="99"/>
        <w:jc w:val="center"/>
        <w:rPr>
          <w:lang w:val="de-CH"/>
        </w:rPr>
      </w:pPr>
      <w:r w:rsidRPr="00000CB0">
        <w:rPr>
          <w:b/>
          <w:lang w:val="de-CH"/>
        </w:rPr>
        <w:t>NUKLEOFUGIE</w:t>
      </w:r>
      <w:r w:rsidRPr="003B7904">
        <w:rPr>
          <w:lang w:val="de-CH"/>
        </w:rPr>
        <w:t xml:space="preserve"> </w:t>
      </w:r>
      <w:r>
        <w:rPr>
          <w:lang w:val="de-CH"/>
        </w:rPr>
        <w:br/>
        <w:t xml:space="preserve">(= </w:t>
      </w:r>
      <w:r w:rsidRPr="00000CB0">
        <w:rPr>
          <w:lang w:val="de-CH"/>
        </w:rPr>
        <w:t>Güte der Abgangsgruppe</w:t>
      </w:r>
      <w:r>
        <w:rPr>
          <w:lang w:val="de-CH"/>
        </w:rPr>
        <w:t>)</w:t>
      </w:r>
    </w:p>
    <w:p w14:paraId="2B1CADF2" w14:textId="1DE1525B" w:rsidR="006C5438" w:rsidRPr="00000CB0" w:rsidRDefault="006C5438" w:rsidP="006C5438">
      <w:pPr>
        <w:shd w:val="clear" w:color="auto" w:fill="C1DF87" w:themeFill="accent1" w:themeFillTint="99"/>
        <w:jc w:val="center"/>
        <w:rPr>
          <w:lang w:val="de-CH"/>
        </w:rPr>
      </w:pPr>
      <w:r w:rsidRPr="00000CB0">
        <w:rPr>
          <w:lang w:val="de-CH"/>
        </w:rPr>
        <w:t xml:space="preserve">Das Bestreben einer Abgangsgruppe, sich zusammen mit </w:t>
      </w:r>
      <w:r>
        <w:rPr>
          <w:lang w:val="de-CH"/>
        </w:rPr>
        <w:t>beiden</w:t>
      </w:r>
      <w:r w:rsidRPr="00000CB0">
        <w:rPr>
          <w:lang w:val="de-CH"/>
        </w:rPr>
        <w:t xml:space="preserve"> Bindungselektronen</w:t>
      </w:r>
      <w:r>
        <w:rPr>
          <w:lang w:val="de-CH"/>
        </w:rPr>
        <w:t xml:space="preserve"> von einer Verbindung zu lösen (Heterolyse</w:t>
      </w:r>
      <w:r w:rsidRPr="00000CB0">
        <w:rPr>
          <w:lang w:val="de-CH"/>
        </w:rPr>
        <w:t>).</w:t>
      </w:r>
    </w:p>
    <w:p w14:paraId="0649EF0A" w14:textId="3AB0BAEC" w:rsidR="006C5438" w:rsidRPr="00000CB0" w:rsidRDefault="006C5438" w:rsidP="006C5438">
      <w:pPr>
        <w:rPr>
          <w:lang w:val="de-CH"/>
        </w:rPr>
      </w:pPr>
      <w:r w:rsidRPr="00000CB0">
        <w:rPr>
          <w:lang w:val="de-CH"/>
        </w:rPr>
        <w:t>Abgangsgruppen, geordnet nach Nukleofugie:</w:t>
      </w:r>
    </w:p>
    <w:tbl>
      <w:tblPr>
        <w:tblStyle w:val="TableGrid"/>
        <w:tblW w:w="4226" w:type="dxa"/>
        <w:tblLook w:val="04A0" w:firstRow="1" w:lastRow="0" w:firstColumn="1" w:lastColumn="0" w:noHBand="0" w:noVBand="1"/>
      </w:tblPr>
      <w:tblGrid>
        <w:gridCol w:w="2113"/>
        <w:gridCol w:w="2113"/>
      </w:tblGrid>
      <w:tr w:rsidR="006C5438" w:rsidRPr="00000CB0" w14:paraId="57C4907C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5D64091B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-N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2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2113" w:type="dxa"/>
          </w:tcPr>
          <w:p w14:paraId="61BE2CAB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Diazonium</w:t>
            </w:r>
          </w:p>
        </w:tc>
      </w:tr>
      <w:tr w:rsidR="006C5438" w:rsidRPr="00000CB0" w14:paraId="5A74A12F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2AE7C242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&gt; -O-SO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2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-CF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113" w:type="dxa"/>
          </w:tcPr>
          <w:p w14:paraId="18143652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Triflat</w:t>
            </w:r>
          </w:p>
        </w:tc>
      </w:tr>
      <w:tr w:rsidR="006C5438" w:rsidRPr="00000CB0" w14:paraId="615A23F2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47586728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&gt;&gt; -O-SO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2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-CH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113" w:type="dxa"/>
          </w:tcPr>
          <w:p w14:paraId="257A56A1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Mesylat</w:t>
            </w:r>
          </w:p>
        </w:tc>
      </w:tr>
      <w:tr w:rsidR="006C5438" w:rsidRPr="00000CB0" w14:paraId="1518BE17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5A21E35D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≈ -O-SO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2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-(C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6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H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4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)-CH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113" w:type="dxa"/>
          </w:tcPr>
          <w:p w14:paraId="611C4891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Tosylat</w:t>
            </w:r>
          </w:p>
        </w:tc>
      </w:tr>
      <w:tr w:rsidR="006C5438" w:rsidRPr="00000CB0" w14:paraId="68FE9E96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714142E8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≈ -I</w:t>
            </w:r>
          </w:p>
        </w:tc>
        <w:tc>
          <w:tcPr>
            <w:tcW w:w="2113" w:type="dxa"/>
          </w:tcPr>
          <w:p w14:paraId="6FB0B437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Iodid</w:t>
            </w:r>
          </w:p>
        </w:tc>
      </w:tr>
      <w:tr w:rsidR="006C5438" w:rsidRPr="00000CB0" w14:paraId="028F7EAE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0B16BD08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  <w:t>&gt; -Br</w:t>
            </w:r>
          </w:p>
        </w:tc>
        <w:tc>
          <w:tcPr>
            <w:tcW w:w="2113" w:type="dxa"/>
          </w:tcPr>
          <w:p w14:paraId="025E9BE6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Bromid</w:t>
            </w:r>
          </w:p>
        </w:tc>
      </w:tr>
      <w:tr w:rsidR="006C5438" w:rsidRPr="00000CB0" w14:paraId="3ED6949F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55FB8E90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≈ -OH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2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2113" w:type="dxa"/>
          </w:tcPr>
          <w:p w14:paraId="2E990160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-</w:t>
            </w:r>
          </w:p>
        </w:tc>
      </w:tr>
      <w:tr w:rsidR="006C5438" w:rsidRPr="00000CB0" w14:paraId="1E04E663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49105BF2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≥ -Cl</w:t>
            </w:r>
          </w:p>
        </w:tc>
        <w:tc>
          <w:tcPr>
            <w:tcW w:w="2113" w:type="dxa"/>
          </w:tcPr>
          <w:p w14:paraId="13A437FF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Chlorid</w:t>
            </w:r>
          </w:p>
        </w:tc>
      </w:tr>
      <w:tr w:rsidR="006C5438" w:rsidRPr="00000CB0" w14:paraId="2A3CB09D" w14:textId="77777777" w:rsidTr="00BF1B15">
        <w:trPr>
          <w:trHeight w:val="254"/>
        </w:trPr>
        <w:tc>
          <w:tcPr>
            <w:tcW w:w="2113" w:type="dxa"/>
            <w:shd w:val="clear" w:color="auto" w:fill="D6EAAF" w:themeFill="accent1" w:themeFillTint="66"/>
          </w:tcPr>
          <w:p w14:paraId="3D073902" w14:textId="77777777" w:rsidR="006C5438" w:rsidRPr="006C5438" w:rsidRDefault="006C5438" w:rsidP="00BF1B15">
            <w:pPr>
              <w:pStyle w:val="NoSpacing"/>
              <w:jc w:val="center"/>
              <w:rPr>
                <w:rFonts w:ascii="Adobe Garamond Pro" w:hAnsi="Adobe Garamond Pro"/>
                <w:b/>
                <w:sz w:val="18"/>
                <w:szCs w:val="18"/>
                <w:lang w:val="de-CH"/>
              </w:rPr>
            </w:pPr>
            <w:r w:rsidRPr="006C5438">
              <w:rPr>
                <w:rFonts w:ascii="Adobe Garamond Pro" w:hAnsi="Adobe Garamond Pro"/>
                <w:b/>
                <w:sz w:val="18"/>
                <w:szCs w:val="18"/>
              </w:rPr>
              <w:t>&gt; SR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bscript"/>
              </w:rPr>
              <w:t>2</w:t>
            </w:r>
            <w:r w:rsidRPr="006C5438">
              <w:rPr>
                <w:rFonts w:ascii="Adobe Garamond Pro" w:hAnsi="Adobe Garamond Pro"/>
                <w:b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2113" w:type="dxa"/>
          </w:tcPr>
          <w:p w14:paraId="5922E1C9" w14:textId="77777777" w:rsidR="006C5438" w:rsidRPr="00000CB0" w:rsidRDefault="006C5438" w:rsidP="00BF1B15">
            <w:pPr>
              <w:pStyle w:val="NoSpacing"/>
              <w:jc w:val="center"/>
              <w:rPr>
                <w:sz w:val="18"/>
                <w:szCs w:val="18"/>
                <w:lang w:val="de-CH"/>
              </w:rPr>
            </w:pPr>
            <w:r w:rsidRPr="00000CB0">
              <w:rPr>
                <w:sz w:val="18"/>
                <w:szCs w:val="18"/>
                <w:lang w:val="de-CH"/>
              </w:rPr>
              <w:t>-</w:t>
            </w:r>
          </w:p>
        </w:tc>
      </w:tr>
    </w:tbl>
    <w:p w14:paraId="0491E509" w14:textId="28FFC54E" w:rsidR="006C5438" w:rsidRDefault="006C5438" w:rsidP="006C5438">
      <w:pPr>
        <w:pStyle w:val="ListParagraph"/>
        <w:numPr>
          <w:ilvl w:val="0"/>
          <w:numId w:val="25"/>
        </w:num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0DD60" wp14:editId="21303340">
                <wp:simplePos x="0" y="0"/>
                <wp:positionH relativeFrom="column">
                  <wp:posOffset>3136265</wp:posOffset>
                </wp:positionH>
                <wp:positionV relativeFrom="paragraph">
                  <wp:posOffset>41275</wp:posOffset>
                </wp:positionV>
                <wp:extent cx="2639060" cy="401320"/>
                <wp:effectExtent l="0" t="0" r="2540" b="5080"/>
                <wp:wrapTight wrapText="bothSides">
                  <wp:wrapPolygon edited="0">
                    <wp:start x="0" y="0"/>
                    <wp:lineTo x="0" y="20506"/>
                    <wp:lineTo x="21413" y="20506"/>
                    <wp:lineTo x="21413" y="0"/>
                    <wp:lineTo x="0" y="0"/>
                  </wp:wrapPolygon>
                </wp:wrapTight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401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E25A91" w14:textId="6E1765B6" w:rsidR="006C5438" w:rsidRPr="006C5438" w:rsidRDefault="006C5438" w:rsidP="006C5438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C5438">
                              <w:rPr>
                                <w:lang w:val="de-DE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6C5438">
                              <w:rPr>
                                <w:lang w:val="de-DE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Pr="006C5438">
                              <w:rPr>
                                <w:noProof/>
                                <w:lang w:val="de-DE"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Pr="006C5438">
                              <w:rPr>
                                <w:lang w:val="de-DE"/>
                              </w:rPr>
                              <w:t>: Umformung von schlechten Abgangsgruppen (hier: Alkohol) zu guten Abgangsgruppen (hier: TsOR)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DD60" id="Text Box 56" o:spid="_x0000_s1027" type="#_x0000_t202" style="position:absolute;left:0;text-align:left;margin-left:246.95pt;margin-top:3.25pt;width:207.8pt;height:3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" stroked="f">
                <v:textbox style="mso-fit-shape-to-text:t" inset="0,0,0,0">
                  <w:txbxContent>
                    <w:p w14:paraId="43E25A91" w14:textId="6E1765B6" w:rsidR="006C5438" w:rsidRPr="006C5438" w:rsidRDefault="006C5438" w:rsidP="006C5438">
                      <w:pPr>
                        <w:pStyle w:val="Caption"/>
                        <w:rPr>
                          <w:noProof/>
                          <w:sz w:val="20"/>
                          <w:szCs w:val="20"/>
                          <w:lang w:val="de-DE"/>
                        </w:rPr>
                      </w:pPr>
                      <w:r w:rsidRPr="006C5438">
                        <w:rPr>
                          <w:lang w:val="de-DE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6C5438">
                        <w:rPr>
                          <w:lang w:val="de-DE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Pr="006C5438">
                        <w:rPr>
                          <w:noProof/>
                          <w:lang w:val="de-DE"/>
                        </w:rPr>
                        <w:t>3</w:t>
                      </w:r>
                      <w:r>
                        <w:fldChar w:fldCharType="end"/>
                      </w:r>
                      <w:r w:rsidRPr="006C5438">
                        <w:rPr>
                          <w:lang w:val="de-DE"/>
                        </w:rPr>
                        <w:t>: Umformung von schlechten Abgangsgruppen (hier: Alkohol) zu guten Abgangsgruppen (hier: TsOR)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B73AF">
        <w:rPr>
          <w:lang w:val="de-DE"/>
        </w:rPr>
        <w:t>N</w:t>
      </w:r>
      <w:r w:rsidRPr="003B73AF">
        <w:rPr>
          <w:vertAlign w:val="subscript"/>
          <w:lang w:val="de-DE"/>
        </w:rPr>
        <w:t>2</w:t>
      </w:r>
      <w:r w:rsidRPr="003B73AF">
        <w:rPr>
          <w:vertAlign w:val="superscript"/>
          <w:lang w:val="de-DE"/>
        </w:rPr>
        <w:t>+</w:t>
      </w:r>
      <w:r w:rsidRPr="003B73AF">
        <w:rPr>
          <w:lang w:val="de-DE"/>
        </w:rPr>
        <w:t xml:space="preserve"> ist beispielsweise sehr gut geeignet wegen der positive Ladung</w:t>
      </w:r>
      <w:r>
        <w:rPr>
          <w:lang w:val="de-DE"/>
        </w:rPr>
        <w:t xml:space="preserve"> und des gasförmigen Zustandes, sodass es entweicht und gar nicht erst als Base weiterreagieren kann.</w:t>
      </w:r>
    </w:p>
    <w:p w14:paraId="6C0C48AF" w14:textId="77777777" w:rsidR="006C5438" w:rsidRPr="003B73AF" w:rsidRDefault="006C5438" w:rsidP="006C5438">
      <w:pPr>
        <w:pStyle w:val="ListParagraph"/>
        <w:numPr>
          <w:ilvl w:val="0"/>
          <w:numId w:val="25"/>
        </w:numPr>
        <w:rPr>
          <w:lang w:val="de-DE"/>
        </w:rPr>
      </w:pPr>
      <w:r w:rsidRPr="00000CB0">
        <w:rPr>
          <w:sz w:val="18"/>
          <w:szCs w:val="18"/>
          <w:lang w:val="de-CH"/>
        </w:rPr>
        <w:t>Triflat</w:t>
      </w:r>
      <w:r>
        <w:rPr>
          <w:sz w:val="18"/>
          <w:szCs w:val="18"/>
          <w:lang w:val="de-CH"/>
        </w:rPr>
        <w:t xml:space="preserve"> (TfO), </w:t>
      </w:r>
      <w:r w:rsidRPr="00000CB0">
        <w:rPr>
          <w:sz w:val="18"/>
          <w:szCs w:val="18"/>
          <w:lang w:val="de-CH"/>
        </w:rPr>
        <w:t>Mesylat</w:t>
      </w:r>
      <w:r>
        <w:rPr>
          <w:sz w:val="18"/>
          <w:szCs w:val="18"/>
          <w:lang w:val="de-CH"/>
        </w:rPr>
        <w:t xml:space="preserve"> (MsO) und </w:t>
      </w:r>
      <w:r w:rsidRPr="00000CB0">
        <w:rPr>
          <w:sz w:val="18"/>
          <w:szCs w:val="18"/>
          <w:lang w:val="de-CH"/>
        </w:rPr>
        <w:t>Tosylat</w:t>
      </w:r>
      <w:r>
        <w:rPr>
          <w:sz w:val="18"/>
          <w:szCs w:val="18"/>
          <w:lang w:val="de-CH"/>
        </w:rPr>
        <w:t xml:space="preserve"> (TsO) sind korresp. Basen starker Säuren. Sie sind entsprechend schwach basisch.</w:t>
      </w:r>
    </w:p>
    <w:p w14:paraId="2E4D472E" w14:textId="77777777" w:rsidR="006C5438" w:rsidRDefault="006C5438" w:rsidP="006C5438">
      <w:pPr>
        <w:rPr>
          <w:lang w:val="de-DE"/>
        </w:rPr>
      </w:pPr>
      <w:r w:rsidRPr="003B73AF">
        <w:rPr>
          <w:noProof/>
        </w:rPr>
        <w:drawing>
          <wp:inline distT="0" distB="0" distL="0" distR="0" wp14:anchorId="3C9A65EF" wp14:editId="0A456482">
            <wp:extent cx="2639060" cy="6908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1001" w14:textId="232D8B2C" w:rsidR="006C5438" w:rsidRPr="006C5438" w:rsidRDefault="006C5438" w:rsidP="006C5438">
      <w:pPr>
        <w:rPr>
          <w:lang w:val="de-DE"/>
        </w:rPr>
      </w:pPr>
      <w:r>
        <w:rPr>
          <w:lang w:val="de-DE"/>
        </w:rPr>
        <w:t>TfO-R ist z.B. besser als MsO, da das Fluor die basischen Elektronen am O-Atom zu sich zieht (</w:t>
      </w:r>
      <w:r w:rsidRPr="008A12D3">
        <w:rPr>
          <w:rFonts w:ascii="Calibri" w:eastAsia="Calibri" w:hAnsi="Calibri" w:cs="Calibri"/>
          <w:lang w:val="de-DE"/>
        </w:rPr>
        <w:t>σ</w:t>
      </w:r>
      <w:r>
        <w:rPr>
          <w:lang w:val="de-DE"/>
        </w:rPr>
        <w:t>-Akzeptoreffekt) und sie damit weniger gut reagieren.</w:t>
      </w:r>
    </w:p>
    <w:p w14:paraId="755053A5" w14:textId="77777777" w:rsidR="006C5438" w:rsidRPr="000F6737" w:rsidRDefault="006C5438" w:rsidP="006C5438">
      <w:r>
        <w:t xml:space="preserve">Beispiele für </w:t>
      </w:r>
      <w:r>
        <w:rPr>
          <w:b/>
        </w:rPr>
        <w:t>schlechte</w:t>
      </w:r>
      <w:r w:rsidRPr="0093504B">
        <w:rPr>
          <w:b/>
        </w:rPr>
        <w:t xml:space="preserve"> Abgangsgruppen</w:t>
      </w:r>
      <w:r>
        <w:t>:</w:t>
      </w:r>
    </w:p>
    <w:p w14:paraId="1F5007D8" w14:textId="4D150266" w:rsidR="006C5438" w:rsidRDefault="006C5438" w:rsidP="006C5438">
      <w:pPr>
        <w:pStyle w:val="ListParagraph"/>
      </w:pPr>
      <w:r w:rsidRPr="000F6737">
        <w:rPr>
          <w:noProof/>
        </w:rPr>
        <w:drawing>
          <wp:inline distT="0" distB="0" distL="0" distR="0" wp14:anchorId="6E3FF251" wp14:editId="457D5177">
            <wp:extent cx="1880235" cy="64378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64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974F" w14:textId="7AB4DA61" w:rsidR="006C5438" w:rsidRDefault="006C5438" w:rsidP="006C5438">
      <w:pPr>
        <w:rPr>
          <w:lang w:val="de-CH"/>
        </w:rPr>
      </w:pPr>
      <w:r w:rsidRPr="008075FE">
        <w:rPr>
          <w:lang w:val="de-CH"/>
        </w:rPr>
        <w:t xml:space="preserve">Wenn man mit </w:t>
      </w:r>
      <w:r w:rsidRPr="006C5438">
        <w:rPr>
          <w:b/>
          <w:lang w:val="de-CH"/>
        </w:rPr>
        <w:t>ungeeigneten Abgangsgruppen</w:t>
      </w:r>
      <w:r w:rsidRPr="008075FE">
        <w:rPr>
          <w:lang w:val="de-CH"/>
        </w:rPr>
        <w:t xml:space="preserve"> (insb. </w:t>
      </w:r>
      <w:r w:rsidRPr="008075FE">
        <w:rPr>
          <w:color w:val="000000" w:themeColor="text1"/>
          <w:lang w:val="de-CH"/>
        </w:rPr>
        <w:t>Alkohole</w:t>
      </w:r>
      <w:r w:rsidRPr="008075FE">
        <w:rPr>
          <w:lang w:val="de-CH"/>
        </w:rPr>
        <w:t xml:space="preserve">) hantiert, </w:t>
      </w:r>
      <w:r>
        <w:rPr>
          <w:lang w:val="de-CH"/>
        </w:rPr>
        <w:t xml:space="preserve">kann sie über zwei Möglichkeiten zu guten Abgangsgruppen umformen: </w:t>
      </w:r>
    </w:p>
    <w:p w14:paraId="7B141370" w14:textId="29190826" w:rsidR="006C5438" w:rsidRPr="006C5438" w:rsidRDefault="006C5438" w:rsidP="006C5438">
      <w:pPr>
        <w:pStyle w:val="ListParagraph"/>
        <w:numPr>
          <w:ilvl w:val="0"/>
          <w:numId w:val="35"/>
        </w:numPr>
        <w:rPr>
          <w:lang w:val="de-CH"/>
        </w:rPr>
      </w:pPr>
      <w:r>
        <w:rPr>
          <w:lang w:val="de-CH"/>
        </w:rPr>
        <w:t xml:space="preserve">Über </w:t>
      </w:r>
      <w:r w:rsidRPr="006C5438">
        <w:rPr>
          <w:b/>
          <w:lang w:val="de-CH"/>
        </w:rPr>
        <w:t>Protonierung</w:t>
      </w:r>
      <w:r>
        <w:rPr>
          <w:lang w:val="de-CH"/>
        </w:rPr>
        <w:t>:</w:t>
      </w:r>
    </w:p>
    <w:p w14:paraId="4FA77772" w14:textId="7F1D4A6F" w:rsidR="006C5438" w:rsidRPr="00561A41" w:rsidRDefault="006C5438" w:rsidP="006C5438">
      <w:pPr>
        <w:pStyle w:val="ListParagraph"/>
        <w:numPr>
          <w:ilvl w:val="0"/>
          <w:numId w:val="35"/>
        </w:numPr>
        <w:rPr>
          <w:lang w:val="de-DE"/>
        </w:rPr>
      </w:pPr>
      <w:r w:rsidRPr="00A709BA">
        <w:rPr>
          <w:noProof/>
        </w:rPr>
        <w:drawing>
          <wp:anchor distT="0" distB="0" distL="114300" distR="114300" simplePos="0" relativeHeight="251671552" behindDoc="0" locked="0" layoutInCell="1" allowOverlap="1" wp14:anchorId="016915E6" wp14:editId="7A084CA3">
            <wp:simplePos x="0" y="0"/>
            <wp:positionH relativeFrom="column">
              <wp:posOffset>48895</wp:posOffset>
            </wp:positionH>
            <wp:positionV relativeFrom="paragraph">
              <wp:posOffset>1881505</wp:posOffset>
            </wp:positionV>
            <wp:extent cx="2639060" cy="1820545"/>
            <wp:effectExtent l="0" t="0" r="2540" b="8255"/>
            <wp:wrapTight wrapText="bothSides">
              <wp:wrapPolygon edited="0">
                <wp:start x="0" y="0"/>
                <wp:lineTo x="0" y="21397"/>
                <wp:lineTo x="21413" y="21397"/>
                <wp:lineTo x="2141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11"/>
                    <a:stretch/>
                  </pic:blipFill>
                  <pic:spPr bwMode="auto">
                    <a:xfrm>
                      <a:off x="0" y="0"/>
                      <a:ext cx="263906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>Umformung zu guten Abgangsgruppen (insb. Tosylaten und Mesylaten):</w:t>
      </w:r>
    </w:p>
    <w:p w14:paraId="3A338E41" w14:textId="77777777" w:rsidR="006C5438" w:rsidRPr="00D60187" w:rsidRDefault="006C5438" w:rsidP="006C5438">
      <w:pPr>
        <w:pStyle w:val="Heading5"/>
        <w:numPr>
          <w:ilvl w:val="4"/>
          <w:numId w:val="2"/>
        </w:numPr>
        <w:rPr>
          <w:lang w:val="de-CH"/>
        </w:rPr>
      </w:pPr>
      <w:bookmarkStart w:id="0" w:name="_Ref477855575"/>
      <w:r>
        <w:rPr>
          <w:lang w:val="de-CH"/>
        </w:rPr>
        <w:t>S</w:t>
      </w:r>
      <w:r>
        <w:rPr>
          <w:vertAlign w:val="subscript"/>
          <w:lang w:val="de-CH"/>
        </w:rPr>
        <w:t>n</w:t>
      </w:r>
      <w:r>
        <w:rPr>
          <w:lang w:val="de-CH"/>
        </w:rPr>
        <w:t>1-Reaktion an doppelbindungen</w:t>
      </w:r>
      <w:bookmarkEnd w:id="0"/>
    </w:p>
    <w:p w14:paraId="66E53073" w14:textId="77777777" w:rsidR="006C5438" w:rsidRDefault="006C5438" w:rsidP="006C5438">
      <w:pPr>
        <w:rPr>
          <w:lang w:val="de-CH"/>
        </w:rPr>
      </w:pPr>
      <w:r>
        <w:rPr>
          <w:lang w:val="de-CH"/>
        </w:rPr>
        <w:t>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1-Reaktionen können </w:t>
      </w:r>
      <w:r>
        <w:rPr>
          <w:b/>
          <w:lang w:val="de-CH"/>
        </w:rPr>
        <w:t>selten auch</w:t>
      </w:r>
      <w:r w:rsidRPr="00D60187">
        <w:rPr>
          <w:b/>
          <w:lang w:val="de-CH"/>
        </w:rPr>
        <w:t xml:space="preserve"> an sp</w:t>
      </w:r>
      <w:r w:rsidRPr="00D60187">
        <w:rPr>
          <w:b/>
          <w:vertAlign w:val="superscript"/>
          <w:lang w:val="de-CH"/>
        </w:rPr>
        <w:t>2</w:t>
      </w:r>
      <w:r w:rsidRPr="00D60187">
        <w:rPr>
          <w:b/>
          <w:lang w:val="de-CH"/>
        </w:rPr>
        <w:t>-Zentren</w:t>
      </w:r>
      <w:r>
        <w:rPr>
          <w:lang w:val="de-CH"/>
        </w:rPr>
        <w:t xml:space="preserve"> ablaufen. Die ist aber nur möglich, wenn die allerbesten Abgangsgruppen vorhanden sind (d.h. Triflat TfO oder Distickstoff N</w:t>
      </w:r>
      <w:r>
        <w:rPr>
          <w:vertAlign w:val="subscript"/>
          <w:lang w:val="de-CH"/>
        </w:rPr>
        <w:t>2</w:t>
      </w:r>
      <w:r>
        <w:rPr>
          <w:lang w:val="de-CH"/>
        </w:rPr>
        <w:t xml:space="preserve">). </w:t>
      </w:r>
    </w:p>
    <w:p w14:paraId="205D668A" w14:textId="2859C8A0" w:rsidR="006C5438" w:rsidRDefault="006C5438" w:rsidP="006C5438">
      <w:pPr>
        <w:jc w:val="center"/>
        <w:rPr>
          <w:lang w:val="de-CH"/>
        </w:rPr>
      </w:pPr>
      <w:r w:rsidRPr="00D60187">
        <w:rPr>
          <w:noProof/>
        </w:rPr>
        <w:drawing>
          <wp:inline distT="0" distB="0" distL="0" distR="0" wp14:anchorId="3AE06C94" wp14:editId="4EB246FA">
            <wp:extent cx="1326619" cy="69459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5691" cy="69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9467" w14:textId="77777777" w:rsidR="006C5438" w:rsidRDefault="006C5438" w:rsidP="006C5438">
      <w:pPr>
        <w:pStyle w:val="Heading4"/>
        <w:rPr>
          <w:lang w:val="de-DE"/>
        </w:rPr>
      </w:pPr>
      <w:r w:rsidRPr="004F25AB">
        <w:rPr>
          <w:lang w:val="de-DE"/>
        </w:rPr>
        <w:t xml:space="preserve">Nukleophile substitution </w:t>
      </w:r>
      <w:r>
        <w:rPr>
          <w:lang w:val="de-DE"/>
        </w:rPr>
        <w:t>mit kinetik 2. Ordnung (</w:t>
      </w:r>
      <w:r w:rsidRPr="004F25AB">
        <w:rPr>
          <w:lang w:val="de-DE"/>
        </w:rPr>
        <w:t>S</w:t>
      </w:r>
      <w:r w:rsidRPr="004F25AB">
        <w:rPr>
          <w:vertAlign w:val="subscript"/>
          <w:lang w:val="de-DE"/>
        </w:rPr>
        <w:t>n</w:t>
      </w:r>
      <w:r w:rsidRPr="004F25AB">
        <w:rPr>
          <w:lang w:val="de-DE"/>
        </w:rPr>
        <w:t>2</w:t>
      </w:r>
      <w:r>
        <w:rPr>
          <w:lang w:val="de-DE"/>
        </w:rPr>
        <w:t>)</w:t>
      </w:r>
    </w:p>
    <w:p w14:paraId="16533AD1" w14:textId="77777777" w:rsidR="006C5438" w:rsidRPr="00601ACB" w:rsidRDefault="006C5438" w:rsidP="006C5438">
      <w:pPr>
        <w:pStyle w:val="ListParagraph"/>
        <w:numPr>
          <w:ilvl w:val="0"/>
          <w:numId w:val="13"/>
        </w:numPr>
        <w:rPr>
          <w:lang w:val="de-CH"/>
        </w:rPr>
      </w:pPr>
      <w:r w:rsidRPr="009B4771">
        <w:rPr>
          <w:b/>
          <w:lang w:val="de-CH"/>
        </w:rPr>
        <w:t>Bimolekulare</w:t>
      </w:r>
      <w:r w:rsidRPr="009B4771">
        <w:rPr>
          <w:lang w:val="de-CH"/>
        </w:rPr>
        <w:t xml:space="preserve"> </w:t>
      </w:r>
      <w:r>
        <w:rPr>
          <w:lang w:val="de-CH"/>
        </w:rPr>
        <w:t xml:space="preserve">Reaktion </w:t>
      </w:r>
      <w:r w:rsidRPr="009B4771">
        <w:rPr>
          <w:lang w:val="de-CH"/>
        </w:rPr>
        <w:t>2</w:t>
      </w:r>
      <w:r>
        <w:rPr>
          <w:lang w:val="de-CH"/>
        </w:rPr>
        <w:t xml:space="preserve">. Ordnung: </w:t>
      </w:r>
      <w:r w:rsidRPr="009B4771">
        <w:rPr>
          <w:lang w:val="de-CH"/>
        </w:rPr>
        <w:t xml:space="preserve">Das </w:t>
      </w:r>
      <w:r w:rsidRPr="009B4771">
        <w:rPr>
          <w:b/>
          <w:lang w:val="de-CH"/>
        </w:rPr>
        <w:t>Nukleophil</w:t>
      </w:r>
      <w:r w:rsidRPr="009B4771">
        <w:rPr>
          <w:lang w:val="de-CH"/>
        </w:rPr>
        <w:t xml:space="preserve"> (X</w:t>
      </w:r>
      <w:r w:rsidRPr="009B4771">
        <w:rPr>
          <w:vertAlign w:val="superscript"/>
          <w:lang w:val="de-CH"/>
        </w:rPr>
        <w:t>-</w:t>
      </w:r>
      <w:r w:rsidRPr="009B4771">
        <w:rPr>
          <w:lang w:val="de-CH"/>
        </w:rPr>
        <w:t>) beeinflusst die RG, resp. den geschwindigkeitsbestimmenden Schritt!</w:t>
      </w:r>
    </w:p>
    <w:p w14:paraId="12042019" w14:textId="77777777" w:rsidR="006C5438" w:rsidRPr="009B4771" w:rsidRDefault="006C5438" w:rsidP="006C5438">
      <w:pPr>
        <w:pStyle w:val="ListParagraph"/>
        <w:numPr>
          <w:ilvl w:val="0"/>
          <w:numId w:val="12"/>
        </w:numPr>
        <w:rPr>
          <w:lang w:val="de-CH"/>
        </w:rPr>
      </w:pPr>
      <w:r w:rsidRPr="009B4771">
        <w:rPr>
          <w:lang w:val="de-CH"/>
        </w:rPr>
        <w:t xml:space="preserve"> </w:t>
      </w:r>
      <w:r w:rsidRPr="009B4771">
        <w:rPr>
          <w:b/>
          <w:lang w:val="de-CH"/>
        </w:rPr>
        <w:t>keine Zwischenstufen</w:t>
      </w:r>
      <w:r>
        <w:rPr>
          <w:lang w:val="de-CH"/>
        </w:rPr>
        <w:t>, nur ÜZ</w:t>
      </w:r>
    </w:p>
    <w:p w14:paraId="43500D17" w14:textId="77777777" w:rsidR="006C5438" w:rsidRDefault="006C5438" w:rsidP="006C5438">
      <w:pPr>
        <w:shd w:val="clear" w:color="auto" w:fill="C1DF87" w:themeFill="accent1" w:themeFillTint="99"/>
        <w:jc w:val="center"/>
        <w:rPr>
          <w:b/>
          <w:lang w:val="de-CH"/>
        </w:rPr>
      </w:pPr>
      <w:r>
        <w:rPr>
          <w:b/>
          <w:lang w:val="de-CH"/>
        </w:rPr>
        <w:t>Geschwindigkeitsgesetz</w:t>
      </w:r>
    </w:p>
    <w:p w14:paraId="7112F30F" w14:textId="77777777" w:rsidR="006C5438" w:rsidRPr="007E2CF2" w:rsidRDefault="006C5438" w:rsidP="006C5438">
      <w:pPr>
        <w:shd w:val="clear" w:color="auto" w:fill="C1DF87" w:themeFill="accent1" w:themeFillTint="99"/>
        <w:jc w:val="center"/>
        <w:rPr>
          <w:b/>
          <w:lang w:val="de-CH"/>
        </w:rPr>
      </w:pPr>
      <w:r w:rsidRPr="007E2CF2">
        <w:rPr>
          <w:b/>
          <w:lang w:val="de-CH"/>
        </w:rPr>
        <w:t>Reaktionsgeschw. v = k x [Substrat]</w:t>
      </w:r>
      <w:r>
        <w:rPr>
          <w:b/>
          <w:lang w:val="de-CH"/>
        </w:rPr>
        <w:t xml:space="preserve"> x [Nukleophil]</w:t>
      </w:r>
    </w:p>
    <w:p w14:paraId="7F038021" w14:textId="77777777" w:rsidR="006C5438" w:rsidRDefault="006C5438" w:rsidP="006C5438">
      <w:pPr>
        <w:pStyle w:val="Heading5"/>
        <w:numPr>
          <w:ilvl w:val="4"/>
          <w:numId w:val="2"/>
        </w:numPr>
        <w:rPr>
          <w:lang w:val="de-CH"/>
        </w:rPr>
      </w:pPr>
      <w:r>
        <w:rPr>
          <w:lang w:val="de-CH"/>
        </w:rPr>
        <w:t>reaktionsprofil</w:t>
      </w:r>
    </w:p>
    <w:p w14:paraId="44577197" w14:textId="77777777" w:rsidR="006C5438" w:rsidRDefault="006C5438" w:rsidP="006C5438">
      <w:pPr>
        <w:jc w:val="center"/>
        <w:rPr>
          <w:lang w:val="de-CH"/>
        </w:rPr>
      </w:pPr>
      <w:r w:rsidRPr="007318DB">
        <w:rPr>
          <w:noProof/>
        </w:rPr>
        <w:drawing>
          <wp:inline distT="0" distB="0" distL="0" distR="0" wp14:anchorId="560846EA" wp14:editId="16956DFB">
            <wp:extent cx="2585794" cy="1649730"/>
            <wp:effectExtent l="0" t="0" r="508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18"/>
                    <a:stretch/>
                  </pic:blipFill>
                  <pic:spPr bwMode="auto">
                    <a:xfrm>
                      <a:off x="0" y="0"/>
                      <a:ext cx="2585794" cy="16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D9494" w14:textId="77777777" w:rsidR="006C5438" w:rsidRDefault="006C5438" w:rsidP="006C5438">
      <w:pPr>
        <w:rPr>
          <w:lang w:val="de-CH"/>
        </w:rPr>
      </w:pPr>
      <w:r>
        <w:rPr>
          <w:lang w:val="de-CH"/>
        </w:rPr>
        <w:t xml:space="preserve">Das Nukleophil greift aus einem </w:t>
      </w:r>
      <w:r w:rsidRPr="00F5500E">
        <w:rPr>
          <w:b/>
          <w:lang w:val="de-CH"/>
        </w:rPr>
        <w:t>180°</w:t>
      </w:r>
      <w:r>
        <w:rPr>
          <w:lang w:val="de-CH"/>
        </w:rPr>
        <w:t xml:space="preserve"> Winkel zum Reaktionszentrum C an (= </w:t>
      </w:r>
      <w:r w:rsidRPr="00221A32">
        <w:rPr>
          <w:b/>
          <w:lang w:val="de-CH"/>
        </w:rPr>
        <w:t>Rückseitenangriff</w:t>
      </w:r>
      <w:r>
        <w:rPr>
          <w:lang w:val="de-CH"/>
        </w:rPr>
        <w:t xml:space="preserve">, d.h. gegenüber der Abgangsgruppe), sodass eine ideale WW zw. dem HOMO des Nukleophils und dem LUMO des Elektrophils (C). </w:t>
      </w:r>
    </w:p>
    <w:p w14:paraId="4329F318" w14:textId="77777777" w:rsidR="006C5438" w:rsidRDefault="006C5438" w:rsidP="006C5438">
      <w:pPr>
        <w:jc w:val="center"/>
        <w:rPr>
          <w:lang w:val="de-CH"/>
        </w:rPr>
      </w:pPr>
      <w:r w:rsidRPr="002728DB">
        <w:rPr>
          <w:noProof/>
        </w:rPr>
        <w:drawing>
          <wp:inline distT="0" distB="0" distL="0" distR="0" wp14:anchorId="7DA8EA08" wp14:editId="5427296B">
            <wp:extent cx="1780983" cy="1287054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3541" cy="13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A6D4" w14:textId="77777777" w:rsidR="006C5438" w:rsidRDefault="006C5438" w:rsidP="006C5438">
      <w:pPr>
        <w:rPr>
          <w:b/>
          <w:lang w:val="de-CH"/>
        </w:rPr>
      </w:pPr>
      <w:r>
        <w:rPr>
          <w:lang w:val="de-CH"/>
        </w:rPr>
        <w:t>Bei der Reaktion über die Rückseite findet immer ein Umklappen/</w:t>
      </w:r>
      <w:r w:rsidRPr="00D43E6C">
        <w:rPr>
          <w:b/>
          <w:lang w:val="de-CH"/>
        </w:rPr>
        <w:t>Inversion</w:t>
      </w:r>
      <w:r>
        <w:rPr>
          <w:lang w:val="de-CH"/>
        </w:rPr>
        <w:t xml:space="preserve"> des Reaktionszentrums statt, d.h. die absolute Konfiguration (</w:t>
      </w:r>
      <w:r w:rsidRPr="00601ACB">
        <w:rPr>
          <w:i/>
          <w:lang w:val="de-CH"/>
        </w:rPr>
        <w:t>R/S</w:t>
      </w:r>
      <w:r>
        <w:rPr>
          <w:lang w:val="de-CH"/>
        </w:rPr>
        <w:t xml:space="preserve">) wird geändert. </w:t>
      </w:r>
      <w:r w:rsidRPr="00787B37">
        <w:rPr>
          <w:b/>
          <w:lang w:val="de-CH"/>
        </w:rPr>
        <w:t>Edukt und Produkt sind damit Enantiomere</w:t>
      </w:r>
      <w:r>
        <w:rPr>
          <w:b/>
          <w:lang w:val="de-CH"/>
        </w:rPr>
        <w:t>!</w:t>
      </w:r>
    </w:p>
    <w:p w14:paraId="768381A0" w14:textId="15DBCBBD" w:rsidR="00561A41" w:rsidRPr="00561A41" w:rsidRDefault="00561A41" w:rsidP="006C5438">
      <w:pPr>
        <w:rPr>
          <w:lang w:val="de-CH"/>
        </w:rPr>
      </w:pPr>
      <w:r w:rsidRPr="00561A41">
        <w:rPr>
          <w:lang w:val="de-CH"/>
        </w:rPr>
        <w:t xml:space="preserve">Während die </w:t>
      </w:r>
      <w:r w:rsidRPr="00561A41">
        <w:rPr>
          <w:b/>
          <w:lang w:val="de-CH"/>
        </w:rPr>
        <w:t>Bindung zwischen Nu und dem C-Zentrum</w:t>
      </w:r>
      <w:r>
        <w:rPr>
          <w:lang w:val="de-CH"/>
        </w:rPr>
        <w:t xml:space="preserve"> gebildet wird, wird gleichzeitig die </w:t>
      </w:r>
      <w:r w:rsidRPr="00561A41">
        <w:rPr>
          <w:b/>
          <w:lang w:val="de-CH"/>
        </w:rPr>
        <w:t xml:space="preserve">Bindung zur Abgangsgruppe gespalten </w:t>
      </w:r>
      <w:r>
        <w:rPr>
          <w:lang w:val="de-CH"/>
        </w:rPr>
        <w:t>(</w:t>
      </w:r>
      <w:r w:rsidRPr="00F16F7F">
        <w:rPr>
          <w:b/>
          <w:lang w:val="de-CH"/>
        </w:rPr>
        <w:t>Synchronreaktion</w:t>
      </w:r>
      <w:r>
        <w:rPr>
          <w:lang w:val="de-CH"/>
        </w:rPr>
        <w:t xml:space="preserve">). </w:t>
      </w:r>
    </w:p>
    <w:p w14:paraId="5F8FD4F3" w14:textId="77777777" w:rsidR="006C5438" w:rsidRDefault="006C5438" w:rsidP="006C5438">
      <w:pPr>
        <w:rPr>
          <w:lang w:val="de-CH"/>
        </w:rPr>
      </w:pPr>
      <w:r w:rsidRPr="00787B37">
        <w:rPr>
          <w:noProof/>
        </w:rPr>
        <w:drawing>
          <wp:inline distT="0" distB="0" distL="0" distR="0" wp14:anchorId="7D6CD917" wp14:editId="53D144C9">
            <wp:extent cx="2639060" cy="11684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687D" w14:textId="77777777" w:rsidR="006C5438" w:rsidRDefault="006C5438" w:rsidP="006C5438">
      <w:pPr>
        <w:rPr>
          <w:lang w:val="de-CH"/>
        </w:rPr>
      </w:pPr>
      <w:r>
        <w:rPr>
          <w:lang w:val="de-CH"/>
        </w:rPr>
        <w:t>Im Gegensatz zur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1-Reaktion ist das Substrat zu keinem Zeitpunkt planar, sondern </w:t>
      </w:r>
      <w:r w:rsidRPr="0094124D">
        <w:rPr>
          <w:b/>
          <w:lang w:val="de-CH"/>
        </w:rPr>
        <w:t>trigonal pyramidal</w:t>
      </w:r>
      <w:r>
        <w:rPr>
          <w:lang w:val="de-CH"/>
        </w:rPr>
        <w:t xml:space="preserve">. Die chirale Information geht somit nicht verloren. </w:t>
      </w:r>
    </w:p>
    <w:p w14:paraId="345A40B4" w14:textId="77777777" w:rsidR="006C5438" w:rsidRDefault="006C5438" w:rsidP="006C5438">
      <w:pPr>
        <w:pStyle w:val="Heading5"/>
        <w:numPr>
          <w:ilvl w:val="4"/>
          <w:numId w:val="2"/>
        </w:numPr>
        <w:rPr>
          <w:lang w:val="de-CH"/>
        </w:rPr>
      </w:pPr>
      <w:r>
        <w:rPr>
          <w:lang w:val="de-CH"/>
        </w:rPr>
        <w:t>einflussgrö</w:t>
      </w:r>
      <w:r w:rsidRPr="00601ACB">
        <w:rPr>
          <w:lang w:val="de-DE"/>
        </w:rPr>
        <w:t>ssen</w:t>
      </w:r>
      <w:r>
        <w:rPr>
          <w:lang w:val="de-CH"/>
        </w:rPr>
        <w:t xml:space="preserve"> auf die Reaktionsgeschwindigkeit</w:t>
      </w:r>
    </w:p>
    <w:p w14:paraId="05710333" w14:textId="77777777" w:rsidR="006C5438" w:rsidRDefault="006C5438" w:rsidP="006C5438">
      <w:pPr>
        <w:pStyle w:val="ListParagraph"/>
        <w:numPr>
          <w:ilvl w:val="0"/>
          <w:numId w:val="14"/>
        </w:numPr>
        <w:rPr>
          <w:lang w:val="de-CH"/>
        </w:rPr>
      </w:pPr>
      <w:r>
        <w:rPr>
          <w:b/>
          <w:lang w:val="de-CH"/>
        </w:rPr>
        <w:t>Nuk</w:t>
      </w:r>
      <w:r w:rsidRPr="00FF7B37">
        <w:rPr>
          <w:b/>
          <w:lang w:val="de-CH"/>
        </w:rPr>
        <w:t>l</w:t>
      </w:r>
      <w:r>
        <w:rPr>
          <w:b/>
          <w:lang w:val="de-CH"/>
        </w:rPr>
        <w:t>e</w:t>
      </w:r>
      <w:r w:rsidRPr="00FF7B37">
        <w:rPr>
          <w:b/>
          <w:lang w:val="de-CH"/>
        </w:rPr>
        <w:t>ophil</w:t>
      </w:r>
      <w:r>
        <w:rPr>
          <w:lang w:val="de-CH"/>
        </w:rPr>
        <w:t xml:space="preserve">: </w:t>
      </w:r>
      <w:r w:rsidRPr="00FF7B37">
        <w:rPr>
          <w:lang w:val="de-CH"/>
        </w:rPr>
        <w:t>Da das Nukleophil X</w:t>
      </w:r>
      <w:r w:rsidRPr="00FF7B37">
        <w:rPr>
          <w:vertAlign w:val="superscript"/>
          <w:lang w:val="de-CH"/>
        </w:rPr>
        <w:t>-</w:t>
      </w:r>
      <w:r w:rsidRPr="00FF7B37">
        <w:rPr>
          <w:lang w:val="de-CH"/>
        </w:rPr>
        <w:t xml:space="preserve"> direkt am geschwindigkeitsbestimmenden Schritt beteiligt ist, </w:t>
      </w:r>
      <w:r>
        <w:rPr>
          <w:lang w:val="de-CH"/>
        </w:rPr>
        <w:t>beeinflusst es die</w:t>
      </w:r>
      <w:r w:rsidRPr="00FF7B37">
        <w:rPr>
          <w:lang w:val="de-CH"/>
        </w:rPr>
        <w:t xml:space="preserve"> RG und k</w:t>
      </w:r>
      <w:r>
        <w:rPr>
          <w:lang w:val="de-CH"/>
        </w:rPr>
        <w:t xml:space="preserve"> (Geschwindigkeitskonstante)</w:t>
      </w:r>
      <w:r w:rsidRPr="00FF7B37">
        <w:rPr>
          <w:lang w:val="de-CH"/>
        </w:rPr>
        <w:t>. Es gilt:</w:t>
      </w:r>
    </w:p>
    <w:p w14:paraId="5B946BC8" w14:textId="77777777" w:rsidR="006C5438" w:rsidRPr="00601ACB" w:rsidRDefault="006C5438" w:rsidP="006C5438">
      <w:pPr>
        <w:pStyle w:val="ListParagraph"/>
        <w:numPr>
          <w:ilvl w:val="0"/>
          <w:numId w:val="15"/>
        </w:numPr>
        <w:rPr>
          <w:b/>
          <w:lang w:val="de-CH"/>
        </w:rPr>
      </w:pPr>
      <w:r>
        <w:rPr>
          <w:b/>
          <w:lang w:val="de-CH"/>
        </w:rPr>
        <w:t xml:space="preserve">RG ist proportional zur Konzentration </w:t>
      </w:r>
      <w:r w:rsidRPr="00601ACB">
        <w:rPr>
          <w:b/>
          <w:lang w:val="de-CH"/>
        </w:rPr>
        <w:t>[X</w:t>
      </w:r>
      <w:r w:rsidRPr="00601ACB">
        <w:rPr>
          <w:b/>
          <w:vertAlign w:val="superscript"/>
          <w:lang w:val="de-CH"/>
        </w:rPr>
        <w:t>-</w:t>
      </w:r>
      <w:r w:rsidRPr="00601ACB">
        <w:rPr>
          <w:b/>
          <w:lang w:val="de-CH"/>
        </w:rPr>
        <w:t>]</w:t>
      </w:r>
      <w:r>
        <w:rPr>
          <w:lang w:val="de-CH"/>
        </w:rPr>
        <w:t>, denn je mehr Moleküle, desto wahrscheinlicher ist ein erfolgreicher Zusammenstoss.</w:t>
      </w:r>
    </w:p>
    <w:p w14:paraId="3A60D19C" w14:textId="77777777" w:rsidR="00561A41" w:rsidRDefault="00561A41" w:rsidP="00561A41">
      <w:pPr>
        <w:pStyle w:val="ListParagraph"/>
        <w:numPr>
          <w:ilvl w:val="0"/>
          <w:numId w:val="15"/>
        </w:numPr>
        <w:rPr>
          <w:lang w:val="de-CH"/>
        </w:rPr>
      </w:pPr>
      <w:r w:rsidRPr="00FF7B37">
        <w:rPr>
          <w:lang w:val="de-CH"/>
        </w:rPr>
        <w:t xml:space="preserve">Das Nukleophil </w:t>
      </w:r>
      <w:r w:rsidRPr="00FF7B37">
        <w:rPr>
          <w:b/>
          <w:lang w:val="de-CH"/>
        </w:rPr>
        <w:t>reagiert umso besser</w:t>
      </w:r>
      <w:r w:rsidRPr="00FF7B37">
        <w:rPr>
          <w:lang w:val="de-CH"/>
        </w:rPr>
        <w:t xml:space="preserve">, je </w:t>
      </w:r>
      <w:r w:rsidRPr="00FF7B37">
        <w:rPr>
          <w:b/>
          <w:lang w:val="de-CH"/>
        </w:rPr>
        <w:t>weicher</w:t>
      </w:r>
      <w:r w:rsidRPr="00FF7B37">
        <w:rPr>
          <w:lang w:val="de-CH"/>
        </w:rPr>
        <w:t xml:space="preserve"> (HSAB-Prinzip</w:t>
      </w:r>
      <w:r>
        <w:rPr>
          <w:rStyle w:val="FootnoteReference"/>
          <w:lang w:val="de-CH"/>
        </w:rPr>
        <w:footnoteReference w:id="2"/>
      </w:r>
      <w:r w:rsidRPr="00FF7B37">
        <w:rPr>
          <w:lang w:val="de-CH"/>
        </w:rPr>
        <w:t xml:space="preserve">) es ist, d.h. je </w:t>
      </w:r>
      <w:r w:rsidRPr="00E403B0">
        <w:rPr>
          <w:b/>
          <w:lang w:val="de-CH"/>
        </w:rPr>
        <w:t>polarisierbarer</w:t>
      </w:r>
      <w:r w:rsidRPr="00FF7B37">
        <w:rPr>
          <w:lang w:val="de-CH"/>
        </w:rPr>
        <w:t xml:space="preserve">, je </w:t>
      </w:r>
      <w:r w:rsidRPr="00E403B0">
        <w:rPr>
          <w:b/>
          <w:lang w:val="de-CH"/>
        </w:rPr>
        <w:t>geringer die Ladung</w:t>
      </w:r>
      <w:r>
        <w:rPr>
          <w:b/>
          <w:lang w:val="de-CH"/>
        </w:rPr>
        <w:t>sdichte</w:t>
      </w:r>
      <w:r>
        <w:rPr>
          <w:rStyle w:val="FootnoteReference"/>
          <w:b/>
          <w:lang w:val="de-CH"/>
        </w:rPr>
        <w:footnoteReference w:id="3"/>
      </w:r>
      <w:r>
        <w:rPr>
          <w:lang w:val="de-CH"/>
        </w:rPr>
        <w:t xml:space="preserve"> und je grösser der </w:t>
      </w:r>
      <w:r w:rsidRPr="00E403B0">
        <w:rPr>
          <w:b/>
          <w:lang w:val="de-CH"/>
        </w:rPr>
        <w:t>Ionenradius</w:t>
      </w:r>
      <w:r>
        <w:rPr>
          <w:lang w:val="de-CH"/>
        </w:rPr>
        <w:t xml:space="preserve"> (= </w:t>
      </w:r>
      <w:r w:rsidRPr="00185646">
        <w:rPr>
          <w:b/>
          <w:lang w:val="de-CH"/>
        </w:rPr>
        <w:t xml:space="preserve">Atome höherer </w:t>
      </w:r>
      <w:r>
        <w:rPr>
          <w:b/>
          <w:lang w:val="de-CH"/>
        </w:rPr>
        <w:t xml:space="preserve">linker </w:t>
      </w:r>
      <w:r w:rsidRPr="00185646">
        <w:rPr>
          <w:b/>
          <w:lang w:val="de-CH"/>
        </w:rPr>
        <w:t>Perioden</w:t>
      </w:r>
      <w:r w:rsidRPr="00185646">
        <w:rPr>
          <w:lang w:val="de-CH"/>
        </w:rPr>
        <w:t>,</w:t>
      </w:r>
      <w:r>
        <w:rPr>
          <w:lang w:val="de-CH"/>
        </w:rPr>
        <w:t xml:space="preserve"> zudem:</w:t>
      </w:r>
      <w:r>
        <w:rPr>
          <w:b/>
          <w:lang w:val="de-CH"/>
        </w:rPr>
        <w:t xml:space="preserve"> meist keine O-Atome, niedrige OZ </w:t>
      </w:r>
      <w:r w:rsidRPr="00185646">
        <w:rPr>
          <w:lang w:val="de-CH"/>
        </w:rPr>
        <w:t>vergl. Tabelle</w:t>
      </w:r>
      <w:r>
        <w:rPr>
          <w:lang w:val="de-CH"/>
        </w:rPr>
        <w:t xml:space="preserve">). </w:t>
      </w:r>
    </w:p>
    <w:p w14:paraId="27BC6A5C" w14:textId="308C45AD" w:rsidR="00561A41" w:rsidRPr="00561A41" w:rsidRDefault="00561A41" w:rsidP="00561A41">
      <w:pPr>
        <w:pStyle w:val="ListParagraph"/>
        <w:rPr>
          <w:lang w:val="de-CH"/>
        </w:rPr>
      </w:pPr>
      <w:r w:rsidRPr="00561A41">
        <w:rPr>
          <w:lang w:val="de-CH"/>
        </w:rPr>
        <w:t>Gute Nukleophile sind also auch immer gute Abgangsgruppen!</w:t>
      </w:r>
    </w:p>
    <w:p w14:paraId="3B7B05A5" w14:textId="799465FA" w:rsidR="00561A41" w:rsidRDefault="00561A41" w:rsidP="006C5438">
      <w:pPr>
        <w:rPr>
          <w:lang w:val="de-CH"/>
        </w:rPr>
      </w:pPr>
      <w:r w:rsidRPr="007E57C4">
        <w:rPr>
          <w:noProof/>
        </w:rPr>
        <w:drawing>
          <wp:inline distT="0" distB="0" distL="0" distR="0" wp14:anchorId="4D191C42" wp14:editId="17A910FD">
            <wp:extent cx="2639060" cy="1850444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A85D" w14:textId="77777777" w:rsidR="006C5438" w:rsidRPr="0059199F" w:rsidRDefault="006C5438" w:rsidP="006C5438">
      <w:pPr>
        <w:rPr>
          <w:lang w:val="de-CH"/>
        </w:rPr>
      </w:pPr>
      <w:r w:rsidRPr="0059199F">
        <w:rPr>
          <w:lang w:val="de-CH"/>
        </w:rPr>
        <w:t>Steigende Nukleophilie und pK</w:t>
      </w:r>
      <w:r w:rsidRPr="0059199F">
        <w:rPr>
          <w:vertAlign w:val="subscript"/>
          <w:lang w:val="de-CH"/>
        </w:rPr>
        <w:t>a</w:t>
      </w:r>
      <w:r w:rsidRPr="0059199F">
        <w:rPr>
          <w:lang w:val="de-CH"/>
        </w:rPr>
        <w:t>-Werte:</w:t>
      </w:r>
    </w:p>
    <w:p w14:paraId="12CDB5E7" w14:textId="77777777" w:rsidR="006C5438" w:rsidRPr="0059199F" w:rsidRDefault="006C5438" w:rsidP="006C5438">
      <w:pPr>
        <w:jc w:val="right"/>
        <w:rPr>
          <w:lang w:val="de-CH"/>
        </w:rPr>
      </w:pPr>
      <w:r w:rsidRPr="0059199F">
        <w:rPr>
          <w:noProof/>
        </w:rPr>
        <w:drawing>
          <wp:inline distT="0" distB="0" distL="0" distR="0" wp14:anchorId="1E48AF8F" wp14:editId="6583C0F0">
            <wp:extent cx="2908935" cy="310515"/>
            <wp:effectExtent l="0" t="0" r="1206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28A5" w14:textId="77777777" w:rsidR="006C5438" w:rsidRPr="0059199F" w:rsidRDefault="006C5438" w:rsidP="006C5438">
      <w:pPr>
        <w:rPr>
          <w:lang w:val="de-CH"/>
        </w:rPr>
      </w:pPr>
      <w:r w:rsidRPr="0059199F">
        <w:rPr>
          <w:b/>
          <w:lang w:val="de-CH"/>
        </w:rPr>
        <w:t>Fazit</w:t>
      </w:r>
      <w:r w:rsidRPr="0059199F">
        <w:rPr>
          <w:lang w:val="de-CH"/>
        </w:rPr>
        <w:t xml:space="preserve">: es gibt </w:t>
      </w:r>
      <w:r w:rsidRPr="0059199F">
        <w:rPr>
          <w:b/>
          <w:lang w:val="de-CH"/>
        </w:rPr>
        <w:t>keinen direkten Zusammenhang</w:t>
      </w:r>
      <w:r w:rsidRPr="0059199F">
        <w:rPr>
          <w:lang w:val="de-CH"/>
        </w:rPr>
        <w:t xml:space="preserve"> zw. </w:t>
      </w:r>
      <w:r w:rsidRPr="0059199F">
        <w:rPr>
          <w:b/>
          <w:lang w:val="de-CH"/>
        </w:rPr>
        <w:t>Nukleophilie</w:t>
      </w:r>
      <w:r w:rsidRPr="0059199F">
        <w:rPr>
          <w:lang w:val="de-CH"/>
        </w:rPr>
        <w:t xml:space="preserve"> und </w:t>
      </w:r>
      <w:r w:rsidRPr="0059199F">
        <w:rPr>
          <w:b/>
          <w:lang w:val="de-CH"/>
        </w:rPr>
        <w:t>Basizität</w:t>
      </w:r>
      <w:r w:rsidRPr="0059199F">
        <w:rPr>
          <w:lang w:val="de-CH"/>
        </w:rPr>
        <w:t>! Nur wenn Moleküle mit gleichem angreifendem Atom verglichen werden, nimmt die Nukleophilie mit der Basizität zu (z.B. Ph</w:t>
      </w:r>
      <w:r w:rsidRPr="0059199F">
        <w:rPr>
          <w:b/>
          <w:lang w:val="de-CH"/>
        </w:rPr>
        <w:t>O</w:t>
      </w:r>
      <w:r w:rsidRPr="0059199F">
        <w:rPr>
          <w:b/>
          <w:vertAlign w:val="superscript"/>
          <w:lang w:val="de-CH"/>
        </w:rPr>
        <w:t>-</w:t>
      </w:r>
      <w:r w:rsidRPr="0059199F">
        <w:rPr>
          <w:lang w:val="de-CH"/>
        </w:rPr>
        <w:t xml:space="preserve"> und Me</w:t>
      </w:r>
      <w:r w:rsidRPr="0059199F">
        <w:rPr>
          <w:b/>
          <w:lang w:val="de-CH"/>
        </w:rPr>
        <w:t>O</w:t>
      </w:r>
      <w:r w:rsidRPr="0059199F">
        <w:rPr>
          <w:b/>
          <w:vertAlign w:val="superscript"/>
          <w:lang w:val="de-CH"/>
        </w:rPr>
        <w:t>-</w:t>
      </w:r>
      <w:r w:rsidRPr="0059199F">
        <w:rPr>
          <w:lang w:val="de-CH"/>
        </w:rPr>
        <w:t>).</w:t>
      </w:r>
    </w:p>
    <w:p w14:paraId="31CC37F4" w14:textId="77777777" w:rsidR="006C5438" w:rsidRDefault="006C5438" w:rsidP="006C5438">
      <w:pPr>
        <w:shd w:val="clear" w:color="auto" w:fill="D6EAAF" w:themeFill="accent1" w:themeFillTint="66"/>
        <w:jc w:val="center"/>
        <w:rPr>
          <w:lang w:val="de-CH"/>
        </w:rPr>
      </w:pPr>
      <w:r>
        <w:rPr>
          <w:lang w:val="de-CH"/>
        </w:rPr>
        <w:t xml:space="preserve">Zur </w:t>
      </w:r>
      <w:r w:rsidRPr="00750005">
        <w:rPr>
          <w:b/>
          <w:lang w:val="de-CH"/>
        </w:rPr>
        <w:t>Erinnerung</w:t>
      </w:r>
      <w:r w:rsidRPr="009B4771">
        <w:rPr>
          <w:lang w:val="de-CH"/>
        </w:rPr>
        <w:t>...</w:t>
      </w:r>
    </w:p>
    <w:p w14:paraId="028B68C8" w14:textId="77777777" w:rsidR="006C5438" w:rsidRPr="00750005" w:rsidRDefault="006C5438" w:rsidP="006C5438">
      <w:pPr>
        <w:pStyle w:val="ListParagraph"/>
        <w:numPr>
          <w:ilvl w:val="0"/>
          <w:numId w:val="6"/>
        </w:numPr>
        <w:shd w:val="clear" w:color="auto" w:fill="D6EAAF" w:themeFill="accent1" w:themeFillTint="66"/>
        <w:rPr>
          <w:lang w:val="de-CH"/>
        </w:rPr>
      </w:pPr>
      <w:r w:rsidRPr="00750005">
        <w:rPr>
          <w:b/>
          <w:lang w:val="de-CH"/>
        </w:rPr>
        <w:t>Brønsted</w:t>
      </w:r>
      <w:r w:rsidRPr="00750005">
        <w:rPr>
          <w:lang w:val="de-CH"/>
        </w:rPr>
        <w:t>-</w:t>
      </w:r>
      <w:r w:rsidRPr="00750005">
        <w:rPr>
          <w:b/>
          <w:lang w:val="de-CH"/>
        </w:rPr>
        <w:t>Base</w:t>
      </w:r>
      <w:r w:rsidRPr="00750005">
        <w:rPr>
          <w:lang w:val="de-CH"/>
        </w:rPr>
        <w:t>:</w:t>
      </w:r>
      <w:r>
        <w:rPr>
          <w:lang w:val="de-CH"/>
        </w:rPr>
        <w:t xml:space="preserve"> </w:t>
      </w:r>
      <w:r w:rsidRPr="00750005">
        <w:rPr>
          <w:b/>
          <w:lang w:val="de-CH"/>
        </w:rPr>
        <w:t>thermodynamischer</w:t>
      </w:r>
      <w:r>
        <w:rPr>
          <w:lang w:val="de-CH"/>
        </w:rPr>
        <w:t xml:space="preserve"> Begriff in Bezug auf das GGW in </w:t>
      </w:r>
      <w:r w:rsidRPr="00750005">
        <w:rPr>
          <w:lang w:val="de-CH"/>
        </w:rPr>
        <w:t>einer</w:t>
      </w:r>
      <w:r w:rsidRPr="00750005">
        <w:rPr>
          <w:b/>
          <w:lang w:val="de-CH"/>
        </w:rPr>
        <w:t xml:space="preserve"> Reaktion mit H</w:t>
      </w:r>
      <w:r>
        <w:rPr>
          <w:vertAlign w:val="superscript"/>
          <w:lang w:val="de-CH"/>
        </w:rPr>
        <w:t>+</w:t>
      </w:r>
      <w:r w:rsidRPr="00750005">
        <w:rPr>
          <w:lang w:val="de-CH"/>
        </w:rPr>
        <w:t>.</w:t>
      </w:r>
    </w:p>
    <w:p w14:paraId="393F6BAA" w14:textId="77777777" w:rsidR="006C5438" w:rsidRDefault="006C5438" w:rsidP="006C5438">
      <w:pPr>
        <w:pStyle w:val="ListParagraph"/>
        <w:numPr>
          <w:ilvl w:val="0"/>
          <w:numId w:val="6"/>
        </w:numPr>
        <w:shd w:val="clear" w:color="auto" w:fill="D6EAAF" w:themeFill="accent1" w:themeFillTint="66"/>
        <w:rPr>
          <w:lang w:val="de-CH"/>
        </w:rPr>
      </w:pPr>
      <w:r w:rsidRPr="00750005">
        <w:rPr>
          <w:b/>
          <w:lang w:val="de-CH"/>
        </w:rPr>
        <w:t>Nukleophilie</w:t>
      </w:r>
      <w:r>
        <w:rPr>
          <w:lang w:val="de-CH"/>
        </w:rPr>
        <w:t xml:space="preserve">: </w:t>
      </w:r>
      <w:r w:rsidRPr="00750005">
        <w:rPr>
          <w:b/>
          <w:lang w:val="de-CH"/>
        </w:rPr>
        <w:t>kinetischer</w:t>
      </w:r>
      <w:r>
        <w:rPr>
          <w:lang w:val="de-CH"/>
        </w:rPr>
        <w:t xml:space="preserve"> Begriff (Nukleophilie als Mass für die RG, resp. k)</w:t>
      </w:r>
    </w:p>
    <w:p w14:paraId="51123CA4" w14:textId="77777777" w:rsidR="006C5438" w:rsidRPr="00FF7B37" w:rsidRDefault="006C5438" w:rsidP="006C5438">
      <w:pPr>
        <w:pStyle w:val="ListParagraph"/>
        <w:ind w:left="360"/>
        <w:rPr>
          <w:lang w:val="de-CH"/>
        </w:rPr>
      </w:pPr>
    </w:p>
    <w:p w14:paraId="43AD2EED" w14:textId="77777777" w:rsidR="006C5438" w:rsidRDefault="006C5438" w:rsidP="006C5438">
      <w:pPr>
        <w:pStyle w:val="ListParagraph"/>
        <w:numPr>
          <w:ilvl w:val="0"/>
          <w:numId w:val="16"/>
        </w:numPr>
        <w:rPr>
          <w:lang w:val="de-CH"/>
        </w:rPr>
      </w:pPr>
      <w:r>
        <w:rPr>
          <w:b/>
          <w:lang w:val="de-CH"/>
        </w:rPr>
        <w:t>Abgangsgruppe</w:t>
      </w:r>
      <w:r w:rsidRPr="00FF7B37">
        <w:rPr>
          <w:lang w:val="de-CH"/>
        </w:rPr>
        <w:t>:</w:t>
      </w:r>
      <w:r>
        <w:rPr>
          <w:lang w:val="de-CH"/>
        </w:rPr>
        <w:t xml:space="preserve"> Geeignet sind weiche, gut polarisierbare, schwach basische Y</w:t>
      </w:r>
      <w:r>
        <w:rPr>
          <w:vertAlign w:val="superscript"/>
          <w:lang w:val="de-CH"/>
        </w:rPr>
        <w:t>-</w:t>
      </w:r>
      <w:r>
        <w:rPr>
          <w:lang w:val="de-CH"/>
        </w:rPr>
        <w:t xml:space="preserve">. Die Güte der Abgangsgruppe ist jedoch </w:t>
      </w:r>
      <w:r w:rsidRPr="001C0C43">
        <w:rPr>
          <w:b/>
          <w:lang w:val="de-CH"/>
        </w:rPr>
        <w:t>viel</w:t>
      </w:r>
      <w:r>
        <w:rPr>
          <w:lang w:val="de-CH"/>
        </w:rPr>
        <w:t xml:space="preserve"> </w:t>
      </w:r>
      <w:r w:rsidRPr="008075FE">
        <w:rPr>
          <w:b/>
          <w:lang w:val="de-CH"/>
        </w:rPr>
        <w:t>weniger wichtig als bei S</w:t>
      </w:r>
      <w:r w:rsidRPr="008075FE">
        <w:rPr>
          <w:b/>
          <w:vertAlign w:val="subscript"/>
          <w:lang w:val="de-CH"/>
        </w:rPr>
        <w:t>N</w:t>
      </w:r>
      <w:r w:rsidRPr="008075FE">
        <w:rPr>
          <w:b/>
          <w:lang w:val="de-CH"/>
        </w:rPr>
        <w:t>1-Reaktionen</w:t>
      </w:r>
      <w:r>
        <w:rPr>
          <w:lang w:val="de-CH"/>
        </w:rPr>
        <w:t>, da hier der Abgang nicht spontan im Vorfeld stattfinden muss, sondern an die „stossende“ Wirkung des Nukleophils gekoppelt ist. Die Güte des Nu ist also viel wichtiger.</w:t>
      </w:r>
    </w:p>
    <w:p w14:paraId="65EE21A6" w14:textId="77777777" w:rsidR="006C5438" w:rsidRDefault="006C5438" w:rsidP="006C5438">
      <w:pPr>
        <w:pStyle w:val="ListParagraph"/>
        <w:ind w:left="360"/>
        <w:rPr>
          <w:lang w:val="de-CH"/>
        </w:rPr>
      </w:pPr>
    </w:p>
    <w:p w14:paraId="7B8DB830" w14:textId="77777777" w:rsidR="006C5438" w:rsidRPr="009D1BC1" w:rsidRDefault="006C5438" w:rsidP="006C5438">
      <w:pPr>
        <w:pStyle w:val="ListParagraph"/>
        <w:numPr>
          <w:ilvl w:val="0"/>
          <w:numId w:val="16"/>
        </w:numPr>
        <w:rPr>
          <w:b/>
          <w:lang w:val="de-CH"/>
        </w:rPr>
      </w:pPr>
      <w:r w:rsidRPr="00787B37">
        <w:rPr>
          <w:b/>
          <w:lang w:val="de-CH"/>
        </w:rPr>
        <w:t>Sterische Hinderungen</w:t>
      </w:r>
      <w:r>
        <w:rPr>
          <w:lang w:val="de-CH"/>
        </w:rPr>
        <w:t>: Bei der S</w:t>
      </w:r>
      <w:r>
        <w:rPr>
          <w:vertAlign w:val="subscript"/>
          <w:lang w:val="de-CH"/>
        </w:rPr>
        <w:t>N</w:t>
      </w:r>
      <w:r>
        <w:rPr>
          <w:lang w:val="de-CH"/>
        </w:rPr>
        <w:t>1-Reaktion sind diese relativ unbedeutend, da das Substrat planar ist und beidseitig angegriffen werden kann. In der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2-Reaktion hingegen hängt die RG insb. in </w:t>
      </w:r>
      <w:r w:rsidRPr="00871466">
        <w:rPr>
          <w:rFonts w:ascii="Calibri" w:eastAsia="Calibri" w:hAnsi="Calibri" w:cs="Calibri"/>
          <w:lang w:val="de-CH"/>
        </w:rPr>
        <w:t>α</w:t>
      </w:r>
      <w:r w:rsidRPr="00871466">
        <w:rPr>
          <w:lang w:val="de-DE"/>
        </w:rPr>
        <w:t>- und</w:t>
      </w:r>
      <w:r>
        <w:rPr>
          <w:rFonts w:ascii="Calibri" w:eastAsia="Calibri" w:hAnsi="Calibri" w:cs="Calibri"/>
          <w:lang w:val="de-CH"/>
        </w:rPr>
        <w:t xml:space="preserve"> </w:t>
      </w:r>
      <w:r w:rsidRPr="00871466">
        <w:rPr>
          <w:rFonts w:ascii="Calibri" w:eastAsia="Calibri" w:hAnsi="Calibri" w:cs="Calibri"/>
          <w:lang w:val="de-CH"/>
        </w:rPr>
        <w:t>β</w:t>
      </w:r>
      <w:r w:rsidRPr="00871466">
        <w:rPr>
          <w:lang w:val="de-DE"/>
        </w:rPr>
        <w:t>-Stellung</w:t>
      </w:r>
      <w:r>
        <w:rPr>
          <w:rStyle w:val="FootnoteReference"/>
          <w:lang w:val="de-DE"/>
        </w:rPr>
        <w:footnoteReference w:id="4"/>
      </w:r>
      <w:r w:rsidRPr="00871466">
        <w:rPr>
          <w:lang w:val="de-CH"/>
        </w:rPr>
        <w:t xml:space="preserve"> </w:t>
      </w:r>
      <w:r>
        <w:rPr>
          <w:lang w:val="de-CH"/>
        </w:rPr>
        <w:t xml:space="preserve">stark von sterischen Hindernissen </w:t>
      </w:r>
      <w:r w:rsidRPr="009D1BC1">
        <w:rPr>
          <w:lang w:val="de-CH"/>
        </w:rPr>
        <w:t>ab</w:t>
      </w:r>
      <w:r w:rsidRPr="009D1BC1">
        <w:rPr>
          <w:b/>
          <w:lang w:val="de-CH"/>
        </w:rPr>
        <w:t>.</w:t>
      </w:r>
    </w:p>
    <w:p w14:paraId="06E0164E" w14:textId="77777777" w:rsidR="006C5438" w:rsidRPr="009D1BC1" w:rsidRDefault="006C5438" w:rsidP="006C5438">
      <w:pPr>
        <w:shd w:val="clear" w:color="auto" w:fill="C1DF87" w:themeFill="accent1" w:themeFillTint="99"/>
        <w:jc w:val="center"/>
        <w:rPr>
          <w:b/>
          <w:i/>
          <w:lang w:val="de-CH"/>
        </w:rPr>
      </w:pPr>
      <w:r w:rsidRPr="009D1BC1">
        <w:rPr>
          <w:b/>
          <w:i/>
          <w:lang w:val="de-CH"/>
        </w:rPr>
        <w:t>Primär &gt; sekundär &gt; tertiär</w:t>
      </w:r>
    </w:p>
    <w:p w14:paraId="5DC47464" w14:textId="77777777" w:rsidR="006C5438" w:rsidRDefault="006C5438" w:rsidP="006C5438">
      <w:pPr>
        <w:rPr>
          <w:lang w:val="de-CH"/>
        </w:rPr>
      </w:pPr>
      <w:r w:rsidRPr="00871466">
        <w:rPr>
          <w:noProof/>
        </w:rPr>
        <w:drawing>
          <wp:inline distT="0" distB="0" distL="0" distR="0" wp14:anchorId="0A8D95AD" wp14:editId="74B3C332">
            <wp:extent cx="2639060" cy="812414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666"/>
                    <a:stretch/>
                  </pic:blipFill>
                  <pic:spPr bwMode="auto">
                    <a:xfrm>
                      <a:off x="0" y="0"/>
                      <a:ext cx="2639060" cy="81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21A29" w14:textId="77777777" w:rsidR="006C5438" w:rsidRPr="006C5438" w:rsidRDefault="006C5438" w:rsidP="006C5438">
      <w:pPr>
        <w:pStyle w:val="ListParagraph"/>
        <w:keepNext/>
        <w:numPr>
          <w:ilvl w:val="0"/>
          <w:numId w:val="18"/>
        </w:numPr>
        <w:rPr>
          <w:lang w:val="de-DE"/>
        </w:rPr>
      </w:pPr>
      <w:r w:rsidRPr="00933770">
        <w:rPr>
          <w:b/>
          <w:lang w:val="de-CH"/>
        </w:rPr>
        <w:t>Lösungsmittel</w:t>
      </w:r>
      <w:r w:rsidRPr="00933770">
        <w:rPr>
          <w:lang w:val="de-CH"/>
        </w:rPr>
        <w:t xml:space="preserve">: </w:t>
      </w:r>
      <w:r w:rsidRPr="00933770">
        <w:rPr>
          <w:b/>
          <w:lang w:val="de-CH"/>
        </w:rPr>
        <w:t>dipolar aprotisch</w:t>
      </w:r>
      <w:r w:rsidRPr="00933770">
        <w:rPr>
          <w:lang w:val="de-CH"/>
        </w:rPr>
        <w:t>, da diese Kationen, aber keine Anionen solvatisieren. Dadurch liegt das Nukleophil X</w:t>
      </w:r>
      <w:r w:rsidRPr="00933770">
        <w:rPr>
          <w:vertAlign w:val="superscript"/>
          <w:lang w:val="de-CH"/>
        </w:rPr>
        <w:t>-</w:t>
      </w:r>
      <w:r w:rsidRPr="00933770">
        <w:rPr>
          <w:lang w:val="de-CH"/>
        </w:rPr>
        <w:t xml:space="preserve"> praktisch nackt vor und reagiert entsprechend agressiv. </w:t>
      </w:r>
    </w:p>
    <w:p w14:paraId="4FA27E12" w14:textId="77777777" w:rsidR="006C5438" w:rsidRDefault="006C5438" w:rsidP="006C5438">
      <w:pPr>
        <w:keepNext/>
      </w:pPr>
      <w:r w:rsidRPr="00155D05">
        <w:rPr>
          <w:noProof/>
        </w:rPr>
        <w:drawing>
          <wp:inline distT="0" distB="0" distL="0" distR="0" wp14:anchorId="2F543B98" wp14:editId="4D7EF562">
            <wp:extent cx="2639060" cy="724535"/>
            <wp:effectExtent l="0" t="0" r="2540" b="1206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56F3" w14:textId="77777777" w:rsidR="006C5438" w:rsidRDefault="006C5438" w:rsidP="006C5438">
      <w:pPr>
        <w:pStyle w:val="Caption"/>
        <w:jc w:val="center"/>
        <w:rPr>
          <w:lang w:val="de-CH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: dipolar aprotische LM</w:t>
      </w:r>
    </w:p>
    <w:p w14:paraId="3ED37D06" w14:textId="77777777" w:rsidR="006C5438" w:rsidRDefault="006C5438" w:rsidP="006C5438">
      <w:pPr>
        <w:pStyle w:val="Heading4"/>
        <w:rPr>
          <w:lang w:val="de-CH"/>
        </w:rPr>
      </w:pPr>
      <w:r>
        <w:rPr>
          <w:lang w:val="de-CH"/>
        </w:rPr>
        <w:t>S</w:t>
      </w:r>
      <w:r>
        <w:rPr>
          <w:vertAlign w:val="subscript"/>
          <w:lang w:val="de-CH"/>
        </w:rPr>
        <w:t>N</w:t>
      </w:r>
      <w:r>
        <w:rPr>
          <w:lang w:val="de-CH"/>
        </w:rPr>
        <w:t>-Reaktion an Brückenköpfen</w:t>
      </w:r>
    </w:p>
    <w:p w14:paraId="5270135D" w14:textId="77777777" w:rsidR="006C5438" w:rsidRDefault="006C5438" w:rsidP="006C5438">
      <w:pPr>
        <w:rPr>
          <w:lang w:val="de-CH"/>
        </w:rPr>
      </w:pPr>
      <w:r>
        <w:rPr>
          <w:lang w:val="de-CH"/>
        </w:rPr>
        <w:t xml:space="preserve">Finden bei </w:t>
      </w:r>
      <w:r w:rsidRPr="00601ACB">
        <w:rPr>
          <w:b/>
          <w:lang w:val="de-CH"/>
        </w:rPr>
        <w:t xml:space="preserve">Cyclen </w:t>
      </w:r>
      <w:r>
        <w:rPr>
          <w:b/>
          <w:lang w:val="de-CH"/>
        </w:rPr>
        <w:t xml:space="preserve">generell </w:t>
      </w:r>
      <w:r w:rsidRPr="00601ACB">
        <w:rPr>
          <w:b/>
          <w:lang w:val="de-CH"/>
        </w:rPr>
        <w:t>nicht statt</w:t>
      </w:r>
      <w:r>
        <w:rPr>
          <w:lang w:val="de-CH"/>
        </w:rPr>
        <w:t>, da...</w:t>
      </w:r>
    </w:p>
    <w:p w14:paraId="30A3BBDD" w14:textId="77777777" w:rsidR="006C5438" w:rsidRDefault="006C5438" w:rsidP="006C5438">
      <w:pPr>
        <w:pStyle w:val="ListParagraph"/>
        <w:numPr>
          <w:ilvl w:val="0"/>
          <w:numId w:val="33"/>
        </w:numPr>
        <w:rPr>
          <w:lang w:val="de-CH"/>
        </w:rPr>
      </w:pPr>
      <w:r>
        <w:rPr>
          <w:lang w:val="de-CH"/>
        </w:rPr>
        <w:t>...bei S</w:t>
      </w:r>
      <w:r>
        <w:rPr>
          <w:vertAlign w:val="subscript"/>
          <w:lang w:val="de-CH"/>
        </w:rPr>
        <w:t>N</w:t>
      </w:r>
      <w:r>
        <w:rPr>
          <w:lang w:val="de-CH"/>
        </w:rPr>
        <w:t>1</w:t>
      </w:r>
      <w:r w:rsidRPr="001C0C43">
        <w:rPr>
          <w:lang w:val="de-CH"/>
        </w:rPr>
        <w:t xml:space="preserve"> die sp</w:t>
      </w:r>
      <w:r w:rsidRPr="001C0C43">
        <w:rPr>
          <w:vertAlign w:val="superscript"/>
          <w:lang w:val="de-CH"/>
        </w:rPr>
        <w:t>2</w:t>
      </w:r>
      <w:r w:rsidRPr="001C0C43">
        <w:rPr>
          <w:lang w:val="de-CH"/>
        </w:rPr>
        <w:t>-Hybridisierung des Carbenium-Ions eine extreme Ringspannung verursacht (</w:t>
      </w:r>
      <w:r w:rsidRPr="001C0C43">
        <w:rPr>
          <w:b/>
          <w:lang w:val="de-CH"/>
        </w:rPr>
        <w:t>Bredtsche Regel</w:t>
      </w:r>
      <w:r>
        <w:rPr>
          <w:rStyle w:val="FootnoteReference"/>
          <w:b/>
          <w:lang w:val="de-CH"/>
        </w:rPr>
        <w:footnoteReference w:id="5"/>
      </w:r>
      <w:r w:rsidRPr="001C0C43">
        <w:rPr>
          <w:lang w:val="de-CH"/>
        </w:rPr>
        <w:t>).</w:t>
      </w:r>
      <w:r>
        <w:rPr>
          <w:lang w:val="de-CH"/>
        </w:rPr>
        <w:t xml:space="preserve"> Genau gesagt ist eine S</w:t>
      </w:r>
      <w:r>
        <w:rPr>
          <w:vertAlign w:val="subscript"/>
          <w:lang w:val="de-CH"/>
        </w:rPr>
        <w:t>N</w:t>
      </w:r>
      <w:r>
        <w:rPr>
          <w:lang w:val="de-CH"/>
        </w:rPr>
        <w:t>1</w:t>
      </w:r>
      <w:r>
        <w:rPr>
          <w:vertAlign w:val="subscript"/>
          <w:lang w:val="de-CH"/>
        </w:rPr>
        <w:t xml:space="preserve"> </w:t>
      </w:r>
      <w:r>
        <w:rPr>
          <w:lang w:val="de-CH"/>
        </w:rPr>
        <w:t>in Cyclen ab 8 Zentren möglich.</w:t>
      </w:r>
    </w:p>
    <w:p w14:paraId="146AE867" w14:textId="77777777" w:rsidR="006C5438" w:rsidRDefault="006C5438" w:rsidP="006C5438">
      <w:pPr>
        <w:pStyle w:val="ListParagraph"/>
        <w:numPr>
          <w:ilvl w:val="0"/>
          <w:numId w:val="33"/>
        </w:numPr>
        <w:rPr>
          <w:lang w:val="de-CH"/>
        </w:rPr>
      </w:pPr>
      <w:r>
        <w:rPr>
          <w:lang w:val="de-CH"/>
        </w:rPr>
        <w:t>...bei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2 der Rückseitenangriff </w:t>
      </w:r>
      <w:r w:rsidRPr="00933770">
        <w:rPr>
          <w:b/>
          <w:lang w:val="de-CH"/>
        </w:rPr>
        <w:t>sterisch</w:t>
      </w:r>
      <w:r>
        <w:rPr>
          <w:lang w:val="de-CH"/>
        </w:rPr>
        <w:t xml:space="preserve"> verhindert wird.</w:t>
      </w:r>
    </w:p>
    <w:p w14:paraId="64626619" w14:textId="77777777" w:rsidR="006C5438" w:rsidRDefault="006C5438" w:rsidP="006C5438">
      <w:pPr>
        <w:rPr>
          <w:lang w:val="de-CH"/>
        </w:rPr>
      </w:pPr>
      <w:r w:rsidRPr="001A0E10">
        <w:rPr>
          <w:noProof/>
        </w:rPr>
        <w:drawing>
          <wp:inline distT="0" distB="0" distL="0" distR="0" wp14:anchorId="1A988F2A" wp14:editId="69B8FA93">
            <wp:extent cx="2639060" cy="727168"/>
            <wp:effectExtent l="0" t="0" r="254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037"/>
                    <a:stretch/>
                  </pic:blipFill>
                  <pic:spPr bwMode="auto">
                    <a:xfrm>
                      <a:off x="0" y="0"/>
                      <a:ext cx="2639060" cy="72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3AD24" w14:textId="77777777" w:rsidR="006C5438" w:rsidRDefault="006C5438" w:rsidP="006C5438">
      <w:pPr>
        <w:pStyle w:val="Heading4"/>
        <w:rPr>
          <w:lang w:val="de-CH"/>
        </w:rPr>
      </w:pPr>
      <w:r>
        <w:rPr>
          <w:lang w:val="de-CH"/>
        </w:rPr>
        <w:t>vergleich s</w:t>
      </w:r>
      <w:r>
        <w:rPr>
          <w:vertAlign w:val="subscript"/>
          <w:lang w:val="de-CH"/>
        </w:rPr>
        <w:t>n</w:t>
      </w:r>
      <w:r>
        <w:rPr>
          <w:lang w:val="de-CH"/>
        </w:rPr>
        <w:t>1 und S</w:t>
      </w:r>
      <w:r>
        <w:rPr>
          <w:vertAlign w:val="subscript"/>
          <w:lang w:val="de-CH"/>
        </w:rPr>
        <w:t>n</w:t>
      </w:r>
      <w:r>
        <w:rPr>
          <w:lang w:val="de-CH"/>
        </w:rPr>
        <w:t>2</w:t>
      </w:r>
    </w:p>
    <w:tbl>
      <w:tblPr>
        <w:tblStyle w:val="TableGrid"/>
        <w:tblW w:w="4396" w:type="dxa"/>
        <w:tblLook w:val="04A0" w:firstRow="1" w:lastRow="0" w:firstColumn="1" w:lastColumn="0" w:noHBand="0" w:noVBand="1"/>
      </w:tblPr>
      <w:tblGrid>
        <w:gridCol w:w="1249"/>
        <w:gridCol w:w="1539"/>
        <w:gridCol w:w="1608"/>
      </w:tblGrid>
      <w:tr w:rsidR="006C5438" w14:paraId="460E5CFF" w14:textId="77777777" w:rsidTr="006C5438">
        <w:trPr>
          <w:trHeight w:val="249"/>
        </w:trPr>
        <w:tc>
          <w:tcPr>
            <w:tcW w:w="1249" w:type="dxa"/>
            <w:shd w:val="clear" w:color="auto" w:fill="C1DF87" w:themeFill="accent1" w:themeFillTint="99"/>
          </w:tcPr>
          <w:p w14:paraId="784612AB" w14:textId="77777777" w:rsidR="006C5438" w:rsidRPr="006C5438" w:rsidRDefault="006C5438" w:rsidP="00BF1B15">
            <w:pPr>
              <w:pStyle w:val="NoSpacing"/>
              <w:jc w:val="center"/>
              <w:rPr>
                <w:b/>
                <w:sz w:val="20"/>
                <w:szCs w:val="20"/>
                <w:lang w:val="de-CH"/>
              </w:rPr>
            </w:pPr>
          </w:p>
        </w:tc>
        <w:tc>
          <w:tcPr>
            <w:tcW w:w="1539" w:type="dxa"/>
            <w:shd w:val="clear" w:color="auto" w:fill="C1DF87" w:themeFill="accent1" w:themeFillTint="99"/>
          </w:tcPr>
          <w:p w14:paraId="33472D19" w14:textId="77777777" w:rsidR="006C5438" w:rsidRPr="006C5438" w:rsidRDefault="006C5438" w:rsidP="00BF1B15">
            <w:pPr>
              <w:pStyle w:val="NoSpacing"/>
              <w:jc w:val="center"/>
              <w:rPr>
                <w:b/>
                <w:sz w:val="20"/>
                <w:szCs w:val="20"/>
                <w:lang w:val="de-CH"/>
              </w:rPr>
            </w:pPr>
            <w:r w:rsidRPr="006C5438">
              <w:rPr>
                <w:b/>
                <w:sz w:val="20"/>
                <w:szCs w:val="20"/>
                <w:lang w:val="de-CH"/>
              </w:rPr>
              <w:t>S</w:t>
            </w:r>
            <w:r w:rsidRPr="006C5438">
              <w:rPr>
                <w:b/>
                <w:sz w:val="20"/>
                <w:szCs w:val="20"/>
                <w:vertAlign w:val="subscript"/>
                <w:lang w:val="de-CH"/>
              </w:rPr>
              <w:t>N</w:t>
            </w:r>
            <w:r w:rsidRPr="006C5438">
              <w:rPr>
                <w:b/>
                <w:sz w:val="20"/>
                <w:szCs w:val="20"/>
                <w:lang w:val="de-CH"/>
              </w:rPr>
              <w:t>1</w:t>
            </w:r>
          </w:p>
        </w:tc>
        <w:tc>
          <w:tcPr>
            <w:tcW w:w="1608" w:type="dxa"/>
            <w:shd w:val="clear" w:color="auto" w:fill="C1DF87" w:themeFill="accent1" w:themeFillTint="99"/>
          </w:tcPr>
          <w:p w14:paraId="4C99DF0A" w14:textId="77777777" w:rsidR="006C5438" w:rsidRPr="006C5438" w:rsidRDefault="006C5438" w:rsidP="00BF1B15">
            <w:pPr>
              <w:pStyle w:val="NoSpacing"/>
              <w:jc w:val="center"/>
              <w:rPr>
                <w:b/>
                <w:sz w:val="20"/>
                <w:szCs w:val="20"/>
                <w:lang w:val="de-CH"/>
              </w:rPr>
            </w:pPr>
            <w:r w:rsidRPr="006C5438">
              <w:rPr>
                <w:b/>
                <w:sz w:val="20"/>
                <w:szCs w:val="20"/>
                <w:lang w:val="de-CH"/>
              </w:rPr>
              <w:t>S</w:t>
            </w:r>
            <w:r w:rsidRPr="006C5438">
              <w:rPr>
                <w:b/>
                <w:sz w:val="20"/>
                <w:szCs w:val="20"/>
                <w:vertAlign w:val="subscript"/>
                <w:lang w:val="de-CH"/>
              </w:rPr>
              <w:t>N</w:t>
            </w:r>
            <w:r w:rsidRPr="006C5438">
              <w:rPr>
                <w:b/>
                <w:sz w:val="20"/>
                <w:szCs w:val="20"/>
                <w:lang w:val="de-CH"/>
              </w:rPr>
              <w:t>2</w:t>
            </w:r>
          </w:p>
        </w:tc>
      </w:tr>
      <w:tr w:rsidR="006C5438" w14:paraId="02CAA139" w14:textId="77777777" w:rsidTr="006C5438">
        <w:trPr>
          <w:trHeight w:val="486"/>
        </w:trPr>
        <w:tc>
          <w:tcPr>
            <w:tcW w:w="1249" w:type="dxa"/>
            <w:shd w:val="clear" w:color="auto" w:fill="EAF4D7" w:themeFill="accent1" w:themeFillTint="33"/>
          </w:tcPr>
          <w:p w14:paraId="30127EBA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Angegriffenes C-Atom</w:t>
            </w:r>
          </w:p>
        </w:tc>
        <w:tc>
          <w:tcPr>
            <w:tcW w:w="1539" w:type="dxa"/>
          </w:tcPr>
          <w:p w14:paraId="5094621D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1° &lt; 2° &lt; 3°</w:t>
            </w:r>
          </w:p>
          <w:p w14:paraId="6784C361" w14:textId="177279DE" w:rsidR="006C5438" w:rsidRPr="006C5438" w:rsidRDefault="006C5438" w:rsidP="006C5438">
            <w:pPr>
              <w:pStyle w:val="NoSpacing"/>
              <w:rPr>
                <w:sz w:val="20"/>
                <w:szCs w:val="20"/>
                <w:lang w:val="de-CH"/>
              </w:rPr>
            </w:pPr>
          </w:p>
        </w:tc>
        <w:tc>
          <w:tcPr>
            <w:tcW w:w="1608" w:type="dxa"/>
          </w:tcPr>
          <w:p w14:paraId="6B486010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1° &gt; 2° &gt; 3°</w:t>
            </w:r>
          </w:p>
          <w:p w14:paraId="529A415E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</w:p>
        </w:tc>
      </w:tr>
      <w:tr w:rsidR="006C5438" w14:paraId="3DA0D22D" w14:textId="77777777" w:rsidTr="006C5438">
        <w:trPr>
          <w:trHeight w:val="499"/>
        </w:trPr>
        <w:tc>
          <w:tcPr>
            <w:tcW w:w="1249" w:type="dxa"/>
            <w:shd w:val="clear" w:color="auto" w:fill="EAF4D7" w:themeFill="accent1" w:themeFillTint="33"/>
          </w:tcPr>
          <w:p w14:paraId="3297B4AA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LM</w:t>
            </w:r>
          </w:p>
        </w:tc>
        <w:tc>
          <w:tcPr>
            <w:tcW w:w="1539" w:type="dxa"/>
          </w:tcPr>
          <w:p w14:paraId="00FAB701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Protisch</w:t>
            </w:r>
          </w:p>
        </w:tc>
        <w:tc>
          <w:tcPr>
            <w:tcW w:w="1608" w:type="dxa"/>
          </w:tcPr>
          <w:p w14:paraId="772B62D8" w14:textId="77777777" w:rsid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 xml:space="preserve">Dipolar </w:t>
            </w:r>
          </w:p>
          <w:p w14:paraId="2D4B524B" w14:textId="567BF8F8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aprotisch</w:t>
            </w:r>
          </w:p>
        </w:tc>
      </w:tr>
      <w:tr w:rsidR="006C5438" w14:paraId="3359CD4D" w14:textId="77777777" w:rsidTr="006C5438">
        <w:trPr>
          <w:trHeight w:val="237"/>
        </w:trPr>
        <w:tc>
          <w:tcPr>
            <w:tcW w:w="1249" w:type="dxa"/>
            <w:shd w:val="clear" w:color="auto" w:fill="EAF4D7" w:themeFill="accent1" w:themeFillTint="33"/>
          </w:tcPr>
          <w:p w14:paraId="5DABDFE6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Güte von Y</w:t>
            </w:r>
          </w:p>
        </w:tc>
        <w:tc>
          <w:tcPr>
            <w:tcW w:w="1539" w:type="dxa"/>
          </w:tcPr>
          <w:p w14:paraId="25B97118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Gut</w:t>
            </w:r>
          </w:p>
        </w:tc>
        <w:tc>
          <w:tcPr>
            <w:tcW w:w="1608" w:type="dxa"/>
          </w:tcPr>
          <w:p w14:paraId="563466D5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Egal</w:t>
            </w:r>
          </w:p>
        </w:tc>
      </w:tr>
      <w:tr w:rsidR="006C5438" w14:paraId="6802D144" w14:textId="77777777" w:rsidTr="006C5438">
        <w:trPr>
          <w:trHeight w:val="499"/>
        </w:trPr>
        <w:tc>
          <w:tcPr>
            <w:tcW w:w="1249" w:type="dxa"/>
            <w:shd w:val="clear" w:color="auto" w:fill="EAF4D7" w:themeFill="accent1" w:themeFillTint="33"/>
          </w:tcPr>
          <w:p w14:paraId="1725C73C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Güte des Nu</w:t>
            </w:r>
          </w:p>
        </w:tc>
        <w:tc>
          <w:tcPr>
            <w:tcW w:w="1539" w:type="dxa"/>
          </w:tcPr>
          <w:p w14:paraId="1F590E7C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Egal</w:t>
            </w:r>
          </w:p>
        </w:tc>
        <w:tc>
          <w:tcPr>
            <w:tcW w:w="1608" w:type="dxa"/>
          </w:tcPr>
          <w:p w14:paraId="368D5BAD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gut</w:t>
            </w:r>
          </w:p>
        </w:tc>
      </w:tr>
      <w:tr w:rsidR="006C5438" w14:paraId="358CF09E" w14:textId="77777777" w:rsidTr="006C5438">
        <w:trPr>
          <w:trHeight w:val="486"/>
        </w:trPr>
        <w:tc>
          <w:tcPr>
            <w:tcW w:w="1249" w:type="dxa"/>
            <w:shd w:val="clear" w:color="auto" w:fill="EAF4D7" w:themeFill="accent1" w:themeFillTint="33"/>
          </w:tcPr>
          <w:p w14:paraId="4F22FA3D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c(Nu)</w:t>
            </w:r>
          </w:p>
        </w:tc>
        <w:tc>
          <w:tcPr>
            <w:tcW w:w="1539" w:type="dxa"/>
          </w:tcPr>
          <w:p w14:paraId="0BE6DC84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Egal</w:t>
            </w:r>
          </w:p>
        </w:tc>
        <w:tc>
          <w:tcPr>
            <w:tcW w:w="1608" w:type="dxa"/>
          </w:tcPr>
          <w:p w14:paraId="32A66C13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Je höher, desto schneller</w:t>
            </w:r>
          </w:p>
        </w:tc>
      </w:tr>
      <w:tr w:rsidR="006C5438" w14:paraId="38EC71C8" w14:textId="77777777" w:rsidTr="006C5438">
        <w:trPr>
          <w:trHeight w:val="222"/>
        </w:trPr>
        <w:tc>
          <w:tcPr>
            <w:tcW w:w="1249" w:type="dxa"/>
            <w:shd w:val="clear" w:color="auto" w:fill="EAF4D7" w:themeFill="accent1" w:themeFillTint="33"/>
          </w:tcPr>
          <w:p w14:paraId="7AF79D75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ZP</w:t>
            </w:r>
          </w:p>
        </w:tc>
        <w:tc>
          <w:tcPr>
            <w:tcW w:w="1539" w:type="dxa"/>
          </w:tcPr>
          <w:p w14:paraId="08609D53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Carbeniumion</w:t>
            </w:r>
          </w:p>
        </w:tc>
        <w:tc>
          <w:tcPr>
            <w:tcW w:w="1608" w:type="dxa"/>
          </w:tcPr>
          <w:p w14:paraId="7D802A87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-</w:t>
            </w:r>
          </w:p>
        </w:tc>
      </w:tr>
      <w:tr w:rsidR="006C5438" w14:paraId="7FA2D114" w14:textId="77777777" w:rsidTr="006C5438">
        <w:trPr>
          <w:trHeight w:val="222"/>
        </w:trPr>
        <w:tc>
          <w:tcPr>
            <w:tcW w:w="1249" w:type="dxa"/>
            <w:shd w:val="clear" w:color="auto" w:fill="EAF4D7" w:themeFill="accent1" w:themeFillTint="33"/>
          </w:tcPr>
          <w:p w14:paraId="61D5DF7E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ÜZ</w:t>
            </w:r>
          </w:p>
        </w:tc>
        <w:tc>
          <w:tcPr>
            <w:tcW w:w="1539" w:type="dxa"/>
          </w:tcPr>
          <w:p w14:paraId="64EBDCCE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-</w:t>
            </w:r>
          </w:p>
        </w:tc>
        <w:tc>
          <w:tcPr>
            <w:tcW w:w="1608" w:type="dxa"/>
          </w:tcPr>
          <w:p w14:paraId="4782CA97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Carbanion</w:t>
            </w:r>
          </w:p>
        </w:tc>
      </w:tr>
      <w:tr w:rsidR="006C5438" w14:paraId="7795B50E" w14:textId="77777777" w:rsidTr="006C5438">
        <w:trPr>
          <w:trHeight w:val="222"/>
        </w:trPr>
        <w:tc>
          <w:tcPr>
            <w:tcW w:w="1249" w:type="dxa"/>
            <w:shd w:val="clear" w:color="auto" w:fill="EAF4D7" w:themeFill="accent1" w:themeFillTint="33"/>
          </w:tcPr>
          <w:p w14:paraId="243BDE62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Kinetik</w:t>
            </w:r>
          </w:p>
        </w:tc>
        <w:tc>
          <w:tcPr>
            <w:tcW w:w="1539" w:type="dxa"/>
          </w:tcPr>
          <w:p w14:paraId="27CF21A8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1. Ordnung</w:t>
            </w:r>
          </w:p>
          <w:p w14:paraId="504AEB85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(nur von Substrat abhängig)</w:t>
            </w:r>
          </w:p>
        </w:tc>
        <w:tc>
          <w:tcPr>
            <w:tcW w:w="1608" w:type="dxa"/>
          </w:tcPr>
          <w:p w14:paraId="653A1DB6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2. Ordnung</w:t>
            </w:r>
          </w:p>
          <w:p w14:paraId="0192CB81" w14:textId="77777777" w:rsidR="006C5438" w:rsidRPr="006C5438" w:rsidRDefault="006C5438" w:rsidP="00BF1B15">
            <w:pPr>
              <w:pStyle w:val="NoSpacing"/>
              <w:jc w:val="center"/>
              <w:rPr>
                <w:sz w:val="20"/>
                <w:szCs w:val="20"/>
                <w:lang w:val="de-CH"/>
              </w:rPr>
            </w:pPr>
            <w:r w:rsidRPr="006C5438">
              <w:rPr>
                <w:sz w:val="20"/>
                <w:szCs w:val="20"/>
                <w:lang w:val="de-CH"/>
              </w:rPr>
              <w:t>(von Substrat und Nu abhängig)</w:t>
            </w:r>
          </w:p>
        </w:tc>
      </w:tr>
    </w:tbl>
    <w:p w14:paraId="454FC5D6" w14:textId="77777777" w:rsidR="006C5438" w:rsidRDefault="006C5438" w:rsidP="006C5438">
      <w:pPr>
        <w:pStyle w:val="Heading4"/>
        <w:rPr>
          <w:lang w:val="de-CH"/>
        </w:rPr>
      </w:pPr>
      <w:r>
        <w:rPr>
          <w:lang w:val="de-CH"/>
        </w:rPr>
        <w:t>finkelstein-Reaktion</w:t>
      </w:r>
    </w:p>
    <w:p w14:paraId="20656967" w14:textId="77777777" w:rsidR="006C5438" w:rsidRDefault="006C5438" w:rsidP="006C5438">
      <w:pPr>
        <w:rPr>
          <w:lang w:val="de-CH"/>
        </w:rPr>
      </w:pPr>
      <w:r w:rsidRPr="00EE339C">
        <w:rPr>
          <w:b/>
          <w:lang w:val="de-CH"/>
        </w:rPr>
        <w:t>Problem</w:t>
      </w:r>
      <w:r>
        <w:rPr>
          <w:lang w:val="de-CH"/>
        </w:rPr>
        <w:t>: Y ist gleichzeitig gutes Nukleophil (z.B. Cl) und das Nu ist gleichzeitig gute Abgangsgruppe (z.B. I). Somit würde sich ein GGW einstellen und nicht eine vollständige Umsetzung zum gewünschten Produkt.</w:t>
      </w:r>
    </w:p>
    <w:p w14:paraId="6D8952E8" w14:textId="77777777" w:rsidR="006C5438" w:rsidRDefault="006C5438" w:rsidP="006C5438">
      <w:pPr>
        <w:rPr>
          <w:lang w:val="de-CH"/>
        </w:rPr>
      </w:pPr>
      <w:r w:rsidRPr="00EE339C">
        <w:rPr>
          <w:b/>
          <w:lang w:val="de-CH"/>
        </w:rPr>
        <w:t>Lösung</w:t>
      </w:r>
      <w:r>
        <w:rPr>
          <w:lang w:val="de-CH"/>
        </w:rPr>
        <w:t xml:space="preserve">: In der Finkelstein-Reaktion wird </w:t>
      </w:r>
      <w:r w:rsidRPr="008A062D">
        <w:rPr>
          <w:b/>
          <w:lang w:val="de-CH"/>
        </w:rPr>
        <w:t>Aceton</w:t>
      </w:r>
      <w:r>
        <w:rPr>
          <w:lang w:val="de-CH"/>
        </w:rPr>
        <w:t xml:space="preserve"> (aprotisch) als LM verwendet, sodass die Abgangsgruppe Cl</w:t>
      </w:r>
      <w:r>
        <w:rPr>
          <w:vertAlign w:val="superscript"/>
          <w:lang w:val="de-CH"/>
        </w:rPr>
        <w:t>-</w:t>
      </w:r>
      <w:r>
        <w:rPr>
          <w:lang w:val="de-CH"/>
        </w:rPr>
        <w:t xml:space="preserve"> </w:t>
      </w:r>
      <w:r>
        <w:rPr>
          <w:b/>
          <w:lang w:val="de-CH"/>
        </w:rPr>
        <w:t>als unlösliches</w:t>
      </w:r>
      <w:r w:rsidRPr="007741EB">
        <w:rPr>
          <w:b/>
          <w:lang w:val="de-CH"/>
        </w:rPr>
        <w:t xml:space="preserve"> NaCl ausfällt</w:t>
      </w:r>
      <w:r>
        <w:rPr>
          <w:lang w:val="de-CH"/>
        </w:rPr>
        <w:t>, bevor es das Produkt mit der guten Abgangsgruppe (I) wieder angreifen kann.</w:t>
      </w:r>
    </w:p>
    <w:p w14:paraId="451A3957" w14:textId="25477D11" w:rsidR="00E403B0" w:rsidRDefault="006C5438" w:rsidP="00855085">
      <w:pPr>
        <w:rPr>
          <w:lang w:val="de-CH"/>
        </w:rPr>
      </w:pPr>
      <w:r w:rsidRPr="007741EB">
        <w:rPr>
          <w:lang w:val="de-CH"/>
        </w:rPr>
        <w:drawing>
          <wp:inline distT="0" distB="0" distL="0" distR="0" wp14:anchorId="7871BBB5" wp14:editId="3E3AF495">
            <wp:extent cx="2639060" cy="48450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245A" w14:textId="398B066A" w:rsidR="00E633A0" w:rsidRDefault="00E633A0" w:rsidP="00E633A0">
      <w:pPr>
        <w:pStyle w:val="Heading4"/>
        <w:rPr>
          <w:lang w:val="de-CH"/>
        </w:rPr>
      </w:pPr>
      <w:r>
        <w:rPr>
          <w:lang w:val="de-CH"/>
        </w:rPr>
        <w:t>S</w:t>
      </w:r>
      <w:r>
        <w:rPr>
          <w:vertAlign w:val="subscript"/>
          <w:lang w:val="de-CH"/>
        </w:rPr>
        <w:t>n</w:t>
      </w:r>
      <w:r>
        <w:rPr>
          <w:lang w:val="de-CH"/>
        </w:rPr>
        <w:t>-Reaktionsanalyse</w:t>
      </w:r>
    </w:p>
    <w:p w14:paraId="64B3F80D" w14:textId="77777777" w:rsidR="00E633A0" w:rsidRDefault="00E633A0" w:rsidP="00E633A0">
      <w:r w:rsidRPr="00704536">
        <w:rPr>
          <w:noProof/>
        </w:rPr>
        <w:drawing>
          <wp:inline distT="0" distB="0" distL="0" distR="0" wp14:anchorId="2B5AC298" wp14:editId="5C52848D">
            <wp:extent cx="2639060" cy="1691640"/>
            <wp:effectExtent l="0" t="0" r="254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7521" w14:textId="673FFAF7" w:rsidR="00E633A0" w:rsidRPr="00E633A0" w:rsidRDefault="00E633A0" w:rsidP="00E633A0">
      <w:pPr>
        <w:rPr>
          <w:lang w:val="de-CH"/>
        </w:rPr>
      </w:pPr>
      <w:r>
        <w:rPr>
          <w:lang w:val="de-CH"/>
        </w:rPr>
        <w:t>Will man eine S</w:t>
      </w:r>
      <w:r>
        <w:rPr>
          <w:vertAlign w:val="subscript"/>
          <w:lang w:val="de-CH"/>
        </w:rPr>
        <w:t>N</w:t>
      </w:r>
      <w:r>
        <w:rPr>
          <w:lang w:val="de-CH"/>
        </w:rPr>
        <w:t>-Reaktion korrekt formulieren, geht man nach folgendem Schema vor:</w:t>
      </w:r>
    </w:p>
    <w:p w14:paraId="7C029471" w14:textId="0F97C492" w:rsidR="00E633A0" w:rsidRDefault="003642B4" w:rsidP="00E633A0">
      <w:pPr>
        <w:pStyle w:val="ListParagraph"/>
        <w:numPr>
          <w:ilvl w:val="0"/>
          <w:numId w:val="26"/>
        </w:numPr>
        <w:rPr>
          <w:lang w:val="de-CH"/>
        </w:rPr>
      </w:pPr>
      <w:r>
        <w:rPr>
          <w:lang w:val="de-CH"/>
        </w:rPr>
        <w:t xml:space="preserve">Überblick verschaffen: was ist </w:t>
      </w:r>
      <w:r w:rsidRPr="003642B4">
        <w:rPr>
          <w:b/>
          <w:lang w:val="de-CH"/>
        </w:rPr>
        <w:t>Lösungsmittel</w:t>
      </w:r>
      <w:r>
        <w:rPr>
          <w:lang w:val="de-CH"/>
        </w:rPr>
        <w:t xml:space="preserve">, </w:t>
      </w:r>
      <w:r w:rsidRPr="003642B4">
        <w:rPr>
          <w:b/>
          <w:lang w:val="de-CH"/>
        </w:rPr>
        <w:t>Nukleophil</w:t>
      </w:r>
      <w:r>
        <w:rPr>
          <w:lang w:val="de-CH"/>
        </w:rPr>
        <w:t xml:space="preserve">, </w:t>
      </w:r>
      <w:r w:rsidRPr="003642B4">
        <w:rPr>
          <w:b/>
          <w:lang w:val="de-CH"/>
        </w:rPr>
        <w:t>Substrat</w:t>
      </w:r>
      <w:r>
        <w:rPr>
          <w:lang w:val="de-CH"/>
        </w:rPr>
        <w:t xml:space="preserve">, </w:t>
      </w:r>
      <w:r w:rsidR="00E633A0" w:rsidRPr="00704536">
        <w:rPr>
          <w:b/>
          <w:lang w:val="de-CH"/>
        </w:rPr>
        <w:t>reaktive</w:t>
      </w:r>
      <w:r w:rsidR="00E633A0">
        <w:rPr>
          <w:lang w:val="de-CH"/>
        </w:rPr>
        <w:t xml:space="preserve"> Zentren (Cs, an denen Substituiert werden kann)</w:t>
      </w:r>
      <w:r w:rsidR="0076181A">
        <w:rPr>
          <w:lang w:val="de-CH"/>
        </w:rPr>
        <w:t xml:space="preserve"> </w:t>
      </w:r>
      <w:r w:rsidR="0076181A">
        <w:rPr>
          <w:lang w:val="de-CH"/>
        </w:rPr>
        <w:t>und welches sind</w:t>
      </w:r>
      <w:r w:rsidR="0076181A" w:rsidRPr="001B1909">
        <w:rPr>
          <w:lang w:val="de-CH"/>
        </w:rPr>
        <w:t xml:space="preserve"> potenzielle</w:t>
      </w:r>
      <w:r w:rsidR="0076181A">
        <w:rPr>
          <w:b/>
          <w:lang w:val="de-CH"/>
        </w:rPr>
        <w:t xml:space="preserve"> </w:t>
      </w:r>
      <w:r w:rsidR="0076181A" w:rsidRPr="003642B4">
        <w:rPr>
          <w:b/>
          <w:lang w:val="de-CH"/>
        </w:rPr>
        <w:t>Abgangsgruppe</w:t>
      </w:r>
      <w:r w:rsidR="0076181A">
        <w:rPr>
          <w:lang w:val="de-CH"/>
        </w:rPr>
        <w:t>n</w:t>
      </w:r>
      <w:r w:rsidR="00E633A0">
        <w:rPr>
          <w:lang w:val="de-CH"/>
        </w:rPr>
        <w:t>?</w:t>
      </w:r>
    </w:p>
    <w:p w14:paraId="3CD6FC5F" w14:textId="77777777" w:rsidR="003642B4" w:rsidRDefault="003642B4" w:rsidP="003642B4">
      <w:pPr>
        <w:pStyle w:val="ListParagraph"/>
        <w:ind w:left="360"/>
        <w:rPr>
          <w:lang w:val="de-CH"/>
        </w:rPr>
      </w:pPr>
    </w:p>
    <w:p w14:paraId="3DA0922C" w14:textId="51F3B266" w:rsidR="0076181A" w:rsidRPr="0076181A" w:rsidRDefault="003642B4" w:rsidP="0076181A">
      <w:pPr>
        <w:pStyle w:val="ListParagraph"/>
        <w:numPr>
          <w:ilvl w:val="0"/>
          <w:numId w:val="26"/>
        </w:numPr>
        <w:rPr>
          <w:lang w:val="de-CH"/>
        </w:rPr>
      </w:pPr>
      <w:r>
        <w:rPr>
          <w:lang w:val="de-CH"/>
        </w:rPr>
        <w:t xml:space="preserve">Müssen die Abgangsgruppen womöglich zuerst </w:t>
      </w:r>
      <w:r w:rsidRPr="003642B4">
        <w:rPr>
          <w:b/>
          <w:lang w:val="de-CH"/>
        </w:rPr>
        <w:t>noch umgeformt</w:t>
      </w:r>
      <w:r w:rsidR="0076181A">
        <w:rPr>
          <w:lang w:val="de-CH"/>
        </w:rPr>
        <w:t xml:space="preserve"> werden?</w:t>
      </w:r>
    </w:p>
    <w:p w14:paraId="48CC2D0B" w14:textId="77777777" w:rsidR="0076181A" w:rsidRDefault="003642B4" w:rsidP="0076181A">
      <w:pPr>
        <w:pStyle w:val="ListParagraph"/>
        <w:numPr>
          <w:ilvl w:val="0"/>
          <w:numId w:val="36"/>
        </w:numPr>
        <w:rPr>
          <w:lang w:val="de-CH"/>
        </w:rPr>
      </w:pPr>
      <w:r>
        <w:rPr>
          <w:lang w:val="de-CH"/>
        </w:rPr>
        <w:t xml:space="preserve">Protonierung </w:t>
      </w:r>
    </w:p>
    <w:p w14:paraId="0A05AAB7" w14:textId="12555304" w:rsidR="00E633A0" w:rsidRDefault="0076181A" w:rsidP="0076181A">
      <w:pPr>
        <w:pStyle w:val="ListParagraph"/>
        <w:numPr>
          <w:ilvl w:val="0"/>
          <w:numId w:val="36"/>
        </w:numPr>
        <w:rPr>
          <w:lang w:val="de-CH"/>
        </w:rPr>
      </w:pPr>
      <w:r>
        <w:rPr>
          <w:lang w:val="de-CH"/>
        </w:rPr>
        <w:t>oder Umformung zu guten Abgangsgruppen</w:t>
      </w:r>
    </w:p>
    <w:p w14:paraId="515ECC78" w14:textId="77777777" w:rsidR="003642B4" w:rsidRPr="003642B4" w:rsidRDefault="003642B4" w:rsidP="003642B4">
      <w:pPr>
        <w:pStyle w:val="ListParagraph"/>
        <w:ind w:left="360"/>
        <w:rPr>
          <w:i/>
          <w:lang w:val="de-CH"/>
        </w:rPr>
      </w:pPr>
    </w:p>
    <w:p w14:paraId="679BA8EB" w14:textId="3E8D6449" w:rsidR="00E633A0" w:rsidRPr="0076181A" w:rsidRDefault="00E633A0" w:rsidP="0076181A">
      <w:pPr>
        <w:pStyle w:val="ListParagraph"/>
        <w:numPr>
          <w:ilvl w:val="0"/>
          <w:numId w:val="26"/>
        </w:numPr>
        <w:rPr>
          <w:lang w:val="de-CH"/>
        </w:rPr>
      </w:pPr>
      <w:r w:rsidRPr="0076181A">
        <w:rPr>
          <w:lang w:val="de-CH"/>
        </w:rPr>
        <w:t xml:space="preserve">Handelt es sich um eine </w:t>
      </w:r>
      <w:r w:rsidRPr="0076181A">
        <w:rPr>
          <w:b/>
          <w:lang w:val="de-CH"/>
        </w:rPr>
        <w:t>S</w:t>
      </w:r>
      <w:r w:rsidRPr="0076181A">
        <w:rPr>
          <w:b/>
          <w:vertAlign w:val="subscript"/>
          <w:lang w:val="de-CH"/>
        </w:rPr>
        <w:t>N</w:t>
      </w:r>
      <w:r w:rsidRPr="0076181A">
        <w:rPr>
          <w:b/>
          <w:lang w:val="de-CH"/>
        </w:rPr>
        <w:t>1 oder S</w:t>
      </w:r>
      <w:r w:rsidRPr="0076181A">
        <w:rPr>
          <w:b/>
          <w:vertAlign w:val="subscript"/>
          <w:lang w:val="de-CH"/>
        </w:rPr>
        <w:t>N</w:t>
      </w:r>
      <w:r w:rsidRPr="0076181A">
        <w:rPr>
          <w:b/>
          <w:lang w:val="de-CH"/>
        </w:rPr>
        <w:t>2-Reaktion</w:t>
      </w:r>
      <w:r w:rsidRPr="0076181A">
        <w:rPr>
          <w:lang w:val="de-CH"/>
        </w:rPr>
        <w:t>? Dabei kann man folgende Hinweise zu Rate ziehen:</w:t>
      </w:r>
    </w:p>
    <w:p w14:paraId="5FB6068C" w14:textId="6BFC3B36" w:rsidR="00E633A0" w:rsidRDefault="00E633A0" w:rsidP="00E633A0">
      <w:pPr>
        <w:pStyle w:val="ListParagraph"/>
        <w:numPr>
          <w:ilvl w:val="0"/>
          <w:numId w:val="31"/>
        </w:numPr>
        <w:rPr>
          <w:lang w:val="de-CH"/>
        </w:rPr>
      </w:pPr>
      <w:r w:rsidRPr="00E633A0">
        <w:rPr>
          <w:b/>
          <w:lang w:val="de-CH"/>
        </w:rPr>
        <w:t>LM</w:t>
      </w:r>
      <w:r>
        <w:rPr>
          <w:lang w:val="de-CH"/>
        </w:rPr>
        <w:t>: protische LM deuten auf S</w:t>
      </w:r>
      <w:r>
        <w:rPr>
          <w:vertAlign w:val="subscript"/>
          <w:lang w:val="de-CH"/>
        </w:rPr>
        <w:t>N</w:t>
      </w:r>
      <w:r>
        <w:rPr>
          <w:lang w:val="de-CH"/>
        </w:rPr>
        <w:t>1, aprotische auf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2 hin. </w:t>
      </w:r>
    </w:p>
    <w:p w14:paraId="121AE997" w14:textId="6FBCB58F" w:rsidR="00E633A0" w:rsidRDefault="00E633A0" w:rsidP="00E633A0">
      <w:pPr>
        <w:pStyle w:val="ListParagraph"/>
        <w:numPr>
          <w:ilvl w:val="0"/>
          <w:numId w:val="31"/>
        </w:numPr>
        <w:rPr>
          <w:lang w:val="de-CH"/>
        </w:rPr>
      </w:pPr>
      <w:r w:rsidRPr="00E633A0">
        <w:rPr>
          <w:b/>
          <w:lang w:val="de-CH"/>
        </w:rPr>
        <w:t>Sterische Hinderung</w:t>
      </w:r>
      <w:r>
        <w:rPr>
          <w:lang w:val="de-CH"/>
        </w:rPr>
        <w:t>: ist ein Rückseitenangriff am Reaktionszentrum sterisch unmöglich, kann die S</w:t>
      </w:r>
      <w:r>
        <w:rPr>
          <w:vertAlign w:val="subscript"/>
          <w:lang w:val="de-CH"/>
        </w:rPr>
        <w:t>N</w:t>
      </w:r>
      <w:r>
        <w:rPr>
          <w:lang w:val="de-CH"/>
        </w:rPr>
        <w:t>2-Reaktion ausgeschlossen werden.</w:t>
      </w:r>
      <w:r w:rsidR="003642B4">
        <w:rPr>
          <w:lang w:val="de-CH"/>
        </w:rPr>
        <w:t xml:space="preserve"> Bei S</w:t>
      </w:r>
      <w:r w:rsidR="003642B4">
        <w:rPr>
          <w:vertAlign w:val="subscript"/>
          <w:lang w:val="de-CH"/>
        </w:rPr>
        <w:t>N</w:t>
      </w:r>
      <w:r w:rsidR="003642B4">
        <w:rPr>
          <w:lang w:val="de-CH"/>
        </w:rPr>
        <w:t>1-Reaktionen sind sterische Hindernisse weniger relevant.</w:t>
      </w:r>
    </w:p>
    <w:p w14:paraId="79522021" w14:textId="74AD0BDE" w:rsidR="003642B4" w:rsidRDefault="00E633A0" w:rsidP="003642B4">
      <w:pPr>
        <w:pStyle w:val="ListParagraph"/>
        <w:numPr>
          <w:ilvl w:val="0"/>
          <w:numId w:val="31"/>
        </w:numPr>
        <w:rPr>
          <w:lang w:val="de-CH"/>
        </w:rPr>
      </w:pPr>
      <w:r w:rsidRPr="00E633A0">
        <w:rPr>
          <w:b/>
          <w:lang w:val="de-CH"/>
        </w:rPr>
        <w:t>Produkt</w:t>
      </w:r>
      <w:r w:rsidR="001B1909">
        <w:rPr>
          <w:b/>
          <w:lang w:val="de-CH"/>
        </w:rPr>
        <w:t>(e)</w:t>
      </w:r>
      <w:r>
        <w:rPr>
          <w:lang w:val="de-CH"/>
        </w:rPr>
        <w:t xml:space="preserve">: </w:t>
      </w:r>
      <w:r w:rsidR="003642B4">
        <w:rPr>
          <w:lang w:val="de-CH"/>
        </w:rPr>
        <w:t>gibt es mehrere Produkte in Konkurrenz, handelt es sich um S</w:t>
      </w:r>
      <w:r w:rsidR="003642B4">
        <w:rPr>
          <w:vertAlign w:val="subscript"/>
          <w:lang w:val="de-CH"/>
        </w:rPr>
        <w:t>N</w:t>
      </w:r>
      <w:r w:rsidR="003642B4">
        <w:rPr>
          <w:lang w:val="de-CH"/>
        </w:rPr>
        <w:t>1-Reaktionen. Bei S</w:t>
      </w:r>
      <w:r w:rsidR="003642B4">
        <w:rPr>
          <w:vertAlign w:val="subscript"/>
          <w:lang w:val="de-CH"/>
        </w:rPr>
        <w:t>N</w:t>
      </w:r>
      <w:r w:rsidR="003642B4">
        <w:rPr>
          <w:lang w:val="de-CH"/>
        </w:rPr>
        <w:t>2 Reaktionen findet immer eine Inversion statt, d.h. das Reaktionszentrum im Edukt ist chiral zum Produkt (</w:t>
      </w:r>
      <w:r w:rsidR="003642B4" w:rsidRPr="003642B4">
        <w:rPr>
          <w:i/>
          <w:lang w:val="de-CH"/>
        </w:rPr>
        <w:t>(S)</w:t>
      </w:r>
      <w:r w:rsidR="003642B4">
        <w:rPr>
          <w:lang w:val="de-CH"/>
        </w:rPr>
        <w:t xml:space="preserve"> </w:t>
      </w:r>
      <w:r w:rsidR="003642B4" w:rsidRPr="003642B4">
        <w:rPr>
          <w:lang w:val="de-CH"/>
        </w:rPr>
        <w:sym w:font="Wingdings" w:char="F0E0"/>
      </w:r>
      <w:r w:rsidR="003642B4">
        <w:rPr>
          <w:lang w:val="de-CH"/>
        </w:rPr>
        <w:t xml:space="preserve"> </w:t>
      </w:r>
      <w:r w:rsidR="003642B4" w:rsidRPr="003642B4">
        <w:rPr>
          <w:i/>
          <w:lang w:val="de-CH"/>
        </w:rPr>
        <w:t>(R)</w:t>
      </w:r>
      <w:r w:rsidR="003642B4">
        <w:rPr>
          <w:lang w:val="de-CH"/>
        </w:rPr>
        <w:t xml:space="preserve"> oder umgekehrt). </w:t>
      </w:r>
    </w:p>
    <w:p w14:paraId="6F8903F0" w14:textId="51D660F6" w:rsidR="0076181A" w:rsidRDefault="00E633A0" w:rsidP="0076181A">
      <w:pPr>
        <w:pStyle w:val="ListParagraph"/>
        <w:numPr>
          <w:ilvl w:val="0"/>
          <w:numId w:val="26"/>
        </w:numPr>
        <w:rPr>
          <w:lang w:val="de-CH"/>
        </w:rPr>
      </w:pPr>
      <w:r w:rsidRPr="0076181A">
        <w:rPr>
          <w:lang w:val="de-CH"/>
        </w:rPr>
        <w:t xml:space="preserve">Welches ist das </w:t>
      </w:r>
      <w:r w:rsidRPr="0076181A">
        <w:rPr>
          <w:b/>
          <w:lang w:val="de-CH"/>
        </w:rPr>
        <w:t>stabilste Zwischenprodukt</w:t>
      </w:r>
      <w:r w:rsidRPr="0076181A">
        <w:rPr>
          <w:lang w:val="de-CH"/>
        </w:rPr>
        <w:t>?</w:t>
      </w:r>
      <w:r w:rsidR="0076181A" w:rsidRPr="0076181A">
        <w:rPr>
          <w:lang w:val="de-CH"/>
        </w:rPr>
        <w:t xml:space="preserve"> W</w:t>
      </w:r>
      <w:r w:rsidR="0076181A" w:rsidRPr="0076181A">
        <w:rPr>
          <w:lang w:val="de-CH"/>
        </w:rPr>
        <w:t>enn mehrere Abgangsgruppen vorhanden sind, ermöglichen die Zwischenprodukte oft eine Einschränkung, welche tatsächlich besser ist</w:t>
      </w:r>
      <w:r w:rsidR="0076181A" w:rsidRPr="0076181A">
        <w:rPr>
          <w:lang w:val="de-CH"/>
        </w:rPr>
        <w:t>.</w:t>
      </w:r>
    </w:p>
    <w:p w14:paraId="28529FF9" w14:textId="4295B889" w:rsidR="0076181A" w:rsidRDefault="0076181A" w:rsidP="0076181A">
      <w:pPr>
        <w:pStyle w:val="ListParagraph"/>
        <w:numPr>
          <w:ilvl w:val="0"/>
          <w:numId w:val="38"/>
        </w:numPr>
        <w:rPr>
          <w:lang w:val="de-CH"/>
        </w:rPr>
      </w:pPr>
      <w:r>
        <w:rPr>
          <w:lang w:val="de-CH"/>
        </w:rPr>
        <w:t>S</w:t>
      </w:r>
      <w:r>
        <w:rPr>
          <w:vertAlign w:val="subscript"/>
          <w:lang w:val="de-CH"/>
        </w:rPr>
        <w:t>N</w:t>
      </w:r>
      <w:r>
        <w:rPr>
          <w:lang w:val="de-CH"/>
        </w:rPr>
        <w:t>2: 1° &gt; 2° &gt; 3°</w:t>
      </w:r>
    </w:p>
    <w:p w14:paraId="16251CC9" w14:textId="1FB369DA" w:rsidR="0076181A" w:rsidRDefault="0076181A" w:rsidP="0076181A">
      <w:pPr>
        <w:pStyle w:val="ListParagraph"/>
        <w:numPr>
          <w:ilvl w:val="0"/>
          <w:numId w:val="38"/>
        </w:numPr>
        <w:rPr>
          <w:lang w:val="de-CH"/>
        </w:rPr>
      </w:pPr>
      <w:r>
        <w:rPr>
          <w:lang w:val="de-CH"/>
        </w:rPr>
        <w:t>S</w:t>
      </w:r>
      <w:r>
        <w:rPr>
          <w:vertAlign w:val="subscript"/>
          <w:lang w:val="de-CH"/>
        </w:rPr>
        <w:t>N</w:t>
      </w:r>
      <w:r>
        <w:rPr>
          <w:lang w:val="de-CH"/>
        </w:rPr>
        <w:t>1: 1° &lt; 2° &lt;</w:t>
      </w:r>
      <w:r>
        <w:rPr>
          <w:lang w:val="de-CH"/>
        </w:rPr>
        <w:t xml:space="preserve"> 3°</w:t>
      </w:r>
    </w:p>
    <w:p w14:paraId="5584E4CD" w14:textId="77777777" w:rsidR="0076181A" w:rsidRPr="0076181A" w:rsidRDefault="0076181A" w:rsidP="0076181A">
      <w:pPr>
        <w:pStyle w:val="ListParagraph"/>
        <w:rPr>
          <w:lang w:val="de-CH"/>
        </w:rPr>
      </w:pPr>
    </w:p>
    <w:p w14:paraId="2581D3F2" w14:textId="4BF6D9E2" w:rsidR="00E633A0" w:rsidRPr="000059D9" w:rsidRDefault="00E633A0" w:rsidP="0076181A">
      <w:pPr>
        <w:pStyle w:val="ListParagraph"/>
        <w:numPr>
          <w:ilvl w:val="0"/>
          <w:numId w:val="26"/>
        </w:numPr>
        <w:rPr>
          <w:lang w:val="de-CH"/>
        </w:rPr>
      </w:pPr>
      <w:r w:rsidRPr="003642B4">
        <w:rPr>
          <w:b/>
          <w:lang w:val="de-CH"/>
        </w:rPr>
        <w:t>Produk</w:t>
      </w:r>
      <w:r w:rsidR="003642B4" w:rsidRPr="003642B4">
        <w:rPr>
          <w:b/>
          <w:lang w:val="de-CH"/>
        </w:rPr>
        <w:t>te</w:t>
      </w:r>
      <w:r w:rsidR="003642B4">
        <w:rPr>
          <w:lang w:val="de-CH"/>
        </w:rPr>
        <w:t xml:space="preserve"> ableiten: bei S</w:t>
      </w:r>
      <w:r w:rsidR="003642B4">
        <w:rPr>
          <w:vertAlign w:val="subscript"/>
          <w:lang w:val="de-CH"/>
        </w:rPr>
        <w:t>N</w:t>
      </w:r>
      <w:r w:rsidR="003642B4">
        <w:rPr>
          <w:lang w:val="de-CH"/>
        </w:rPr>
        <w:t xml:space="preserve">1 bleibt die Struktur </w:t>
      </w:r>
      <w:r w:rsidR="0076181A">
        <w:rPr>
          <w:lang w:val="de-CH"/>
        </w:rPr>
        <w:t xml:space="preserve">(resp. Konfiguration) </w:t>
      </w:r>
      <w:r w:rsidR="003642B4">
        <w:rPr>
          <w:lang w:val="de-CH"/>
        </w:rPr>
        <w:t>gleich wie beim Edukt, bei S</w:t>
      </w:r>
      <w:r w:rsidR="003642B4">
        <w:rPr>
          <w:vertAlign w:val="subscript"/>
          <w:lang w:val="de-CH"/>
        </w:rPr>
        <w:t>N</w:t>
      </w:r>
      <w:r w:rsidR="003642B4">
        <w:rPr>
          <w:lang w:val="de-CH"/>
        </w:rPr>
        <w:t xml:space="preserve">2-Reaktionen findet eine </w:t>
      </w:r>
      <w:r w:rsidR="003642B4" w:rsidRPr="003642B4">
        <w:rPr>
          <w:b/>
          <w:lang w:val="de-CH"/>
        </w:rPr>
        <w:t>Inversion</w:t>
      </w:r>
      <w:r w:rsidR="003642B4">
        <w:rPr>
          <w:lang w:val="de-CH"/>
        </w:rPr>
        <w:t xml:space="preserve"> statt. </w:t>
      </w:r>
    </w:p>
    <w:p w14:paraId="01ACE904" w14:textId="6B91EFD0" w:rsidR="002C2A00" w:rsidRDefault="00AB498D" w:rsidP="0076181A">
      <w:pPr>
        <w:pStyle w:val="Heading4"/>
        <w:rPr>
          <w:lang w:val="de-CH"/>
        </w:rPr>
      </w:pPr>
      <w:r>
        <w:rPr>
          <w:lang w:val="de-CH"/>
        </w:rPr>
        <w:t>gabriel-Amin</w:t>
      </w:r>
      <w:r w:rsidR="00F231F6">
        <w:rPr>
          <w:lang w:val="de-CH"/>
        </w:rPr>
        <w:t>Synthese durch n-alkylierung (S</w:t>
      </w:r>
      <w:r w:rsidR="00F231F6">
        <w:rPr>
          <w:vertAlign w:val="subscript"/>
          <w:lang w:val="de-CH"/>
        </w:rPr>
        <w:t>N</w:t>
      </w:r>
      <w:r w:rsidR="00F231F6">
        <w:rPr>
          <w:lang w:val="de-CH"/>
        </w:rPr>
        <w:t>2)</w:t>
      </w:r>
      <w:r w:rsidR="002C2A00" w:rsidRPr="002C2A00">
        <w:rPr>
          <w:lang w:val="de-CH"/>
        </w:rPr>
        <w:t xml:space="preserve"> </w:t>
      </w:r>
    </w:p>
    <w:p w14:paraId="458A72B7" w14:textId="4F557E79" w:rsidR="00B2480F" w:rsidRPr="00B2480F" w:rsidRDefault="00B2480F" w:rsidP="00B2480F">
      <w:pPr>
        <w:rPr>
          <w:lang w:val="de-CH"/>
        </w:rPr>
      </w:pPr>
      <w:r>
        <w:rPr>
          <w:lang w:val="de-CH"/>
        </w:rPr>
        <w:t xml:space="preserve">Die </w:t>
      </w:r>
      <w:r>
        <w:rPr>
          <w:b/>
          <w:lang w:val="de-CH"/>
        </w:rPr>
        <w:t>Synthese primärer Amine</w:t>
      </w:r>
      <w:r>
        <w:rPr>
          <w:lang w:val="de-CH"/>
        </w:rPr>
        <w:t xml:space="preserve"> über eine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2-Reaktion. </w:t>
      </w:r>
    </w:p>
    <w:p w14:paraId="59D2E3C4" w14:textId="6173F8E5" w:rsidR="00855085" w:rsidRDefault="002C2A00" w:rsidP="002C2A00">
      <w:pPr>
        <w:pStyle w:val="Heading5"/>
        <w:numPr>
          <w:ilvl w:val="0"/>
          <w:numId w:val="0"/>
        </w:numPr>
        <w:rPr>
          <w:lang w:val="de-CH"/>
        </w:rPr>
      </w:pPr>
      <w:r w:rsidRPr="002C2A00">
        <w:rPr>
          <w:noProof/>
        </w:rPr>
        <w:drawing>
          <wp:inline distT="0" distB="0" distL="0" distR="0" wp14:anchorId="1193E299" wp14:editId="1693BC14">
            <wp:extent cx="2639060" cy="1131488"/>
            <wp:effectExtent l="0" t="0" r="254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0951"/>
                    <a:stretch/>
                  </pic:blipFill>
                  <pic:spPr bwMode="auto">
                    <a:xfrm>
                      <a:off x="0" y="0"/>
                      <a:ext cx="2639060" cy="113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D6617" w14:textId="36CA9370" w:rsidR="008A12E9" w:rsidRDefault="008A12E9" w:rsidP="008A12E9">
      <w:pPr>
        <w:pStyle w:val="ListParagraph"/>
        <w:numPr>
          <w:ilvl w:val="0"/>
          <w:numId w:val="39"/>
        </w:numPr>
        <w:rPr>
          <w:lang w:val="de-CH"/>
        </w:rPr>
      </w:pPr>
      <w:r w:rsidRPr="008A12E9">
        <w:rPr>
          <w:b/>
          <w:lang w:val="de-CH"/>
        </w:rPr>
        <w:t>Phthalimid</w:t>
      </w:r>
      <w:r>
        <w:rPr>
          <w:lang w:val="de-CH"/>
        </w:rPr>
        <w:t xml:space="preserve"> wird durch </w:t>
      </w:r>
      <w:r w:rsidRPr="008A12E9">
        <w:rPr>
          <w:b/>
          <w:lang w:val="de-CH"/>
        </w:rPr>
        <w:t>Kaliumhydrid</w:t>
      </w:r>
      <w:r>
        <w:rPr>
          <w:lang w:val="de-CH"/>
        </w:rPr>
        <w:t xml:space="preserve"> deprotoniert</w:t>
      </w:r>
      <w:r w:rsidR="00B2480F">
        <w:rPr>
          <w:lang w:val="de-CH"/>
        </w:rPr>
        <w:t xml:space="preserve"> und so zu gutem Nu. Die NH-Gruppe reagiert hier als Säure, da die O-Atome in ortho-Position als π-Akzeptoren fungieren.</w:t>
      </w:r>
    </w:p>
    <w:p w14:paraId="2D72808A" w14:textId="06A549BC" w:rsidR="008A12E9" w:rsidRDefault="008A12E9" w:rsidP="008A12E9">
      <w:pPr>
        <w:pStyle w:val="ListParagraph"/>
        <w:numPr>
          <w:ilvl w:val="0"/>
          <w:numId w:val="39"/>
        </w:numPr>
        <w:rPr>
          <w:lang w:val="de-CH"/>
        </w:rPr>
      </w:pPr>
      <w:r>
        <w:rPr>
          <w:b/>
          <w:lang w:val="de-CH"/>
        </w:rPr>
        <w:t>S</w:t>
      </w:r>
      <w:r>
        <w:rPr>
          <w:b/>
          <w:vertAlign w:val="subscript"/>
          <w:lang w:val="de-CH"/>
        </w:rPr>
        <w:t>N</w:t>
      </w:r>
      <w:r>
        <w:rPr>
          <w:b/>
          <w:lang w:val="de-CH"/>
        </w:rPr>
        <w:t xml:space="preserve">2-Angriff </w:t>
      </w:r>
      <w:r w:rsidRPr="00B1730C">
        <w:rPr>
          <w:i/>
          <w:lang w:val="de-CH"/>
        </w:rPr>
        <w:sym w:font="Wingdings" w:char="F0E0"/>
      </w:r>
      <w:r w:rsidRPr="00B1730C">
        <w:rPr>
          <w:i/>
          <w:lang w:val="de-CH"/>
        </w:rPr>
        <w:t xml:space="preserve"> </w:t>
      </w:r>
      <w:r w:rsidR="00B1730C" w:rsidRPr="00B1730C">
        <w:rPr>
          <w:i/>
          <w:lang w:val="de-CH"/>
        </w:rPr>
        <w:t>N-Alkylphthalamid</w:t>
      </w:r>
    </w:p>
    <w:p w14:paraId="6DC861F8" w14:textId="77777777" w:rsidR="00B1730C" w:rsidRDefault="00B1730C" w:rsidP="008A12E9">
      <w:pPr>
        <w:pStyle w:val="ListParagraph"/>
        <w:numPr>
          <w:ilvl w:val="0"/>
          <w:numId w:val="39"/>
        </w:numPr>
        <w:rPr>
          <w:lang w:val="de-CH"/>
        </w:rPr>
      </w:pPr>
      <w:r>
        <w:rPr>
          <w:lang w:val="de-CH"/>
        </w:rPr>
        <w:t xml:space="preserve">Zugabe von </w:t>
      </w:r>
      <w:r w:rsidRPr="00B1730C">
        <w:rPr>
          <w:b/>
          <w:lang w:val="de-CH"/>
        </w:rPr>
        <w:t>Hydrazin</w:t>
      </w:r>
      <w:r>
        <w:rPr>
          <w:lang w:val="de-CH"/>
        </w:rPr>
        <w:t xml:space="preserve"> (N</w:t>
      </w:r>
      <w:r>
        <w:rPr>
          <w:vertAlign w:val="subscript"/>
          <w:lang w:val="de-CH"/>
        </w:rPr>
        <w:t>2</w:t>
      </w:r>
      <w:r>
        <w:rPr>
          <w:lang w:val="de-CH"/>
        </w:rPr>
        <w:t>H</w:t>
      </w:r>
      <w:r>
        <w:rPr>
          <w:vertAlign w:val="subscript"/>
          <w:lang w:val="de-CH"/>
        </w:rPr>
        <w:t>4</w:t>
      </w:r>
      <w:r>
        <w:rPr>
          <w:lang w:val="de-CH"/>
        </w:rPr>
        <w:t xml:space="preserve">) in </w:t>
      </w:r>
      <w:r w:rsidRPr="00B1730C">
        <w:rPr>
          <w:b/>
          <w:lang w:val="de-CH"/>
        </w:rPr>
        <w:t>Ethanol</w:t>
      </w:r>
      <w:r>
        <w:rPr>
          <w:lang w:val="de-CH"/>
        </w:rPr>
        <w:t xml:space="preserve"> </w:t>
      </w:r>
    </w:p>
    <w:p w14:paraId="49906B35" w14:textId="25BAFBF7" w:rsidR="008A12E9" w:rsidRPr="00B1730C" w:rsidRDefault="00B1730C" w:rsidP="00B1730C">
      <w:pPr>
        <w:pStyle w:val="ListParagraph"/>
        <w:ind w:left="360"/>
        <w:rPr>
          <w:i/>
          <w:lang w:val="de-CH"/>
        </w:rPr>
      </w:pPr>
      <w:r w:rsidRPr="00B1730C">
        <w:rPr>
          <w:i/>
          <w:lang w:val="de-CH"/>
        </w:rPr>
        <w:sym w:font="Wingdings" w:char="F0E0"/>
      </w:r>
      <w:r w:rsidRPr="00B1730C">
        <w:rPr>
          <w:i/>
          <w:lang w:val="de-CH"/>
        </w:rPr>
        <w:t xml:space="preserve"> 1°-Amin + </w:t>
      </w:r>
      <w:r>
        <w:rPr>
          <w:i/>
          <w:lang w:val="de-CH"/>
        </w:rPr>
        <w:t>Cyclisches Phthalhydrazid</w:t>
      </w:r>
    </w:p>
    <w:p w14:paraId="2CF5C6BF" w14:textId="6BD65E15" w:rsidR="00AF5D74" w:rsidRDefault="00AF5D74" w:rsidP="00AF5D74">
      <w:pPr>
        <w:pStyle w:val="Heading3"/>
        <w:framePr w:wrap="around"/>
        <w:rPr>
          <w:lang w:val="de-CH"/>
        </w:rPr>
      </w:pPr>
      <w:r>
        <w:rPr>
          <w:lang w:val="de-CH"/>
        </w:rPr>
        <w:t>ambidente nukleophilie</w:t>
      </w:r>
    </w:p>
    <w:p w14:paraId="33C49387" w14:textId="7AA7FF16" w:rsidR="00F231F6" w:rsidRDefault="00A575CC" w:rsidP="002C2A00">
      <w:pPr>
        <w:rPr>
          <w:lang w:val="de-CH"/>
        </w:rPr>
      </w:pPr>
      <w:r w:rsidRPr="00A575CC">
        <w:rPr>
          <w:lang w:val="de-CH"/>
        </w:rPr>
        <w:drawing>
          <wp:anchor distT="0" distB="0" distL="114300" distR="114300" simplePos="0" relativeHeight="251683840" behindDoc="0" locked="0" layoutInCell="1" allowOverlap="1" wp14:anchorId="3EC6C1B4" wp14:editId="6F7839AB">
            <wp:simplePos x="0" y="0"/>
            <wp:positionH relativeFrom="column">
              <wp:posOffset>1423670</wp:posOffset>
            </wp:positionH>
            <wp:positionV relativeFrom="paragraph">
              <wp:posOffset>1106805</wp:posOffset>
            </wp:positionV>
            <wp:extent cx="1271905" cy="469900"/>
            <wp:effectExtent l="0" t="0" r="0" b="1270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8" t="2131" r="292" b="45346"/>
                    <a:stretch/>
                  </pic:blipFill>
                  <pic:spPr bwMode="auto">
                    <a:xfrm>
                      <a:off x="0" y="0"/>
                      <a:ext cx="1271905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5CC">
        <w:rPr>
          <w:lang w:val="de-CH"/>
        </w:rPr>
        <w:drawing>
          <wp:anchor distT="0" distB="0" distL="114300" distR="114300" simplePos="0" relativeHeight="251677696" behindDoc="0" locked="0" layoutInCell="1" allowOverlap="1" wp14:anchorId="5999EEC5" wp14:editId="46A9274F">
            <wp:simplePos x="0" y="0"/>
            <wp:positionH relativeFrom="column">
              <wp:posOffset>-635</wp:posOffset>
            </wp:positionH>
            <wp:positionV relativeFrom="paragraph">
              <wp:posOffset>1108075</wp:posOffset>
            </wp:positionV>
            <wp:extent cx="436880" cy="24066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9" r="88181" b="47459"/>
                    <a:stretch/>
                  </pic:blipFill>
                  <pic:spPr bwMode="auto">
                    <a:xfrm>
                      <a:off x="0" y="0"/>
                      <a:ext cx="436880" cy="24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A00">
        <w:rPr>
          <w:lang w:val="de-CH"/>
        </w:rPr>
        <w:t xml:space="preserve">Ambidente (zweizähnige) Nukleophile besitzen </w:t>
      </w:r>
      <w:r w:rsidR="002C2A00" w:rsidRPr="002C2A00">
        <w:rPr>
          <w:b/>
          <w:lang w:val="de-CH"/>
        </w:rPr>
        <w:t xml:space="preserve">zwei </w:t>
      </w:r>
      <w:r w:rsidR="005A71EC">
        <w:rPr>
          <w:b/>
          <w:lang w:val="de-CH"/>
        </w:rPr>
        <w:t>nukleophile Zentren</w:t>
      </w:r>
      <w:r w:rsidR="00681977">
        <w:rPr>
          <w:lang w:val="de-CH"/>
        </w:rPr>
        <w:t>, wovon eines weich, das andere hart ist</w:t>
      </w:r>
      <w:r w:rsidR="002C2A00">
        <w:rPr>
          <w:lang w:val="de-CH"/>
        </w:rPr>
        <w:t>.</w:t>
      </w:r>
    </w:p>
    <w:p w14:paraId="77C7F0A5" w14:textId="37E8D7B5" w:rsidR="00A575CC" w:rsidRDefault="00A575CC" w:rsidP="002C2A00">
      <w:pPr>
        <w:rPr>
          <w:lang w:val="de-CH"/>
        </w:rPr>
      </w:pPr>
      <w:r w:rsidRPr="00A575CC">
        <w:rPr>
          <w:lang w:val="de-CH"/>
        </w:rPr>
        <w:drawing>
          <wp:anchor distT="0" distB="0" distL="114300" distR="114300" simplePos="0" relativeHeight="251681792" behindDoc="0" locked="0" layoutInCell="1" allowOverlap="1" wp14:anchorId="4866F1F5" wp14:editId="72E97B4C">
            <wp:simplePos x="0" y="0"/>
            <wp:positionH relativeFrom="column">
              <wp:posOffset>699770</wp:posOffset>
            </wp:positionH>
            <wp:positionV relativeFrom="paragraph">
              <wp:posOffset>13970</wp:posOffset>
            </wp:positionV>
            <wp:extent cx="608330" cy="238125"/>
            <wp:effectExtent l="0" t="0" r="127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0" t="22104" r="40024" b="51310"/>
                    <a:stretch/>
                  </pic:blipFill>
                  <pic:spPr bwMode="auto">
                    <a:xfrm>
                      <a:off x="0" y="0"/>
                      <a:ext cx="608330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5CC">
        <w:rPr>
          <w:lang w:val="de-CH"/>
        </w:rPr>
        <w:drawing>
          <wp:anchor distT="0" distB="0" distL="114300" distR="114300" simplePos="0" relativeHeight="251679744" behindDoc="0" locked="0" layoutInCell="1" allowOverlap="1" wp14:anchorId="00277176" wp14:editId="0E8C133C">
            <wp:simplePos x="0" y="0"/>
            <wp:positionH relativeFrom="column">
              <wp:posOffset>51435</wp:posOffset>
            </wp:positionH>
            <wp:positionV relativeFrom="paragraph">
              <wp:posOffset>244475</wp:posOffset>
            </wp:positionV>
            <wp:extent cx="476885" cy="240665"/>
            <wp:effectExtent l="0" t="0" r="571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8" t="25052" r="66246" b="48196"/>
                    <a:stretch/>
                  </pic:blipFill>
                  <pic:spPr bwMode="auto">
                    <a:xfrm>
                      <a:off x="0" y="0"/>
                      <a:ext cx="476885" cy="24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81957" w14:textId="6436396A" w:rsidR="00A575CC" w:rsidRDefault="00A575CC" w:rsidP="002C2A00">
      <w:pPr>
        <w:rPr>
          <w:b/>
          <w:lang w:val="de-CH"/>
        </w:rPr>
      </w:pPr>
    </w:p>
    <w:p w14:paraId="1AAB3621" w14:textId="364E291B" w:rsidR="002C2A00" w:rsidRDefault="002C2A00" w:rsidP="002C2A00">
      <w:pPr>
        <w:rPr>
          <w:lang w:val="de-CH"/>
        </w:rPr>
      </w:pPr>
      <w:r w:rsidRPr="0054154A">
        <w:rPr>
          <w:b/>
          <w:lang w:val="de-CH"/>
        </w:rPr>
        <w:t>Faustregel</w:t>
      </w:r>
      <w:r w:rsidR="00F01603">
        <w:rPr>
          <w:b/>
          <w:lang w:val="de-CH"/>
        </w:rPr>
        <w:t>n</w:t>
      </w:r>
      <w:r>
        <w:rPr>
          <w:lang w:val="de-CH"/>
        </w:rPr>
        <w:t>:</w:t>
      </w:r>
    </w:p>
    <w:p w14:paraId="4BA6E400" w14:textId="55201A31" w:rsidR="00006115" w:rsidRDefault="002C2A00" w:rsidP="00006115">
      <w:pPr>
        <w:pStyle w:val="ListParagraph"/>
        <w:numPr>
          <w:ilvl w:val="0"/>
          <w:numId w:val="27"/>
        </w:numPr>
        <w:rPr>
          <w:lang w:val="de-CH"/>
        </w:rPr>
      </w:pPr>
      <w:r w:rsidRPr="002C2A00">
        <w:rPr>
          <w:b/>
          <w:lang w:val="de-CH"/>
        </w:rPr>
        <w:t>S</w:t>
      </w:r>
      <w:r w:rsidRPr="002C2A00">
        <w:rPr>
          <w:b/>
          <w:vertAlign w:val="subscript"/>
          <w:lang w:val="de-CH"/>
        </w:rPr>
        <w:t>N</w:t>
      </w:r>
      <w:r w:rsidRPr="002C2A00">
        <w:rPr>
          <w:b/>
          <w:lang w:val="de-CH"/>
        </w:rPr>
        <w:t>1</w:t>
      </w:r>
      <w:r>
        <w:rPr>
          <w:lang w:val="de-CH"/>
        </w:rPr>
        <w:t xml:space="preserve">: </w:t>
      </w:r>
      <w:r w:rsidRPr="00681977">
        <w:rPr>
          <w:b/>
          <w:lang w:val="de-CH"/>
        </w:rPr>
        <w:t>härteres</w:t>
      </w:r>
      <w:r>
        <w:rPr>
          <w:lang w:val="de-CH"/>
        </w:rPr>
        <w:t xml:space="preserve">, </w:t>
      </w:r>
      <w:r w:rsidRPr="00681977">
        <w:rPr>
          <w:b/>
          <w:lang w:val="de-CH"/>
        </w:rPr>
        <w:t>elektronegativeres</w:t>
      </w:r>
      <w:r>
        <w:rPr>
          <w:lang w:val="de-CH"/>
        </w:rPr>
        <w:t xml:space="preserve"> Zentrum reagiert bevorzugt. Die Reaktion ist ladungsdichtekontrolliert</w:t>
      </w:r>
      <w:r w:rsidR="00681977">
        <w:rPr>
          <w:lang w:val="de-CH"/>
        </w:rPr>
        <w:t>.</w:t>
      </w:r>
    </w:p>
    <w:p w14:paraId="4B99A690" w14:textId="21BA0113" w:rsidR="00006115" w:rsidRPr="00006115" w:rsidRDefault="00006115" w:rsidP="00006115">
      <w:pPr>
        <w:pStyle w:val="ListParagraph"/>
        <w:ind w:left="360"/>
        <w:rPr>
          <w:i/>
          <w:lang w:val="de-CH"/>
        </w:rPr>
      </w:pPr>
      <w:r>
        <w:rPr>
          <w:b/>
          <w:i/>
          <w:lang w:val="de-CH"/>
        </w:rPr>
        <w:t xml:space="preserve">Grund: </w:t>
      </w:r>
      <w:r w:rsidR="00A575CC">
        <w:rPr>
          <w:i/>
          <w:lang w:val="de-CH"/>
        </w:rPr>
        <w:t>Reaktion von Nu unabhängig, d.h. das Carbeniumion ist für den Reaktionsausgang entscheidend. Da dieses sehr hart ist, wird es mit dem harten Ende des Nu reagieren.</w:t>
      </w:r>
    </w:p>
    <w:p w14:paraId="55848AF5" w14:textId="5442CADB" w:rsidR="00122458" w:rsidRDefault="002C2A00" w:rsidP="006E7DC0">
      <w:pPr>
        <w:pStyle w:val="ListParagraph"/>
        <w:numPr>
          <w:ilvl w:val="0"/>
          <w:numId w:val="27"/>
        </w:numPr>
        <w:rPr>
          <w:lang w:val="de-CH"/>
        </w:rPr>
      </w:pPr>
      <w:r>
        <w:rPr>
          <w:b/>
          <w:lang w:val="de-CH"/>
        </w:rPr>
        <w:t>S</w:t>
      </w:r>
      <w:r>
        <w:rPr>
          <w:b/>
          <w:vertAlign w:val="subscript"/>
          <w:lang w:val="de-CH"/>
        </w:rPr>
        <w:t>N</w:t>
      </w:r>
      <w:r>
        <w:rPr>
          <w:b/>
          <w:lang w:val="de-CH"/>
        </w:rPr>
        <w:t>2:</w:t>
      </w:r>
      <w:r w:rsidRPr="002C2A00">
        <w:rPr>
          <w:lang w:val="de-CH"/>
        </w:rPr>
        <w:t xml:space="preserve"> </w:t>
      </w:r>
      <w:r w:rsidRPr="00681977">
        <w:rPr>
          <w:b/>
          <w:lang w:val="de-CH"/>
        </w:rPr>
        <w:t>weicheres, leichter polarisierbare Zentrum</w:t>
      </w:r>
      <w:r w:rsidRPr="002C2A00">
        <w:rPr>
          <w:lang w:val="de-CH"/>
        </w:rPr>
        <w:t xml:space="preserve"> reagiert bevorzugt</w:t>
      </w:r>
      <w:r>
        <w:rPr>
          <w:lang w:val="de-CH"/>
        </w:rPr>
        <w:t>. Reaktion ist grenzorbitalkontrolliert.</w:t>
      </w:r>
    </w:p>
    <w:p w14:paraId="3929E4D6" w14:textId="3D816870" w:rsidR="00A575CC" w:rsidRPr="00A575CC" w:rsidRDefault="00A575CC" w:rsidP="006E7DC0">
      <w:pPr>
        <w:pStyle w:val="ListParagraph"/>
        <w:numPr>
          <w:ilvl w:val="0"/>
          <w:numId w:val="27"/>
        </w:numPr>
        <w:rPr>
          <w:i/>
          <w:lang w:val="de-CH"/>
        </w:rPr>
      </w:pPr>
      <w:r w:rsidRPr="00A575CC">
        <w:rPr>
          <w:b/>
          <w:i/>
          <w:lang w:val="de-CH"/>
        </w:rPr>
        <w:t>Grund</w:t>
      </w:r>
      <w:r w:rsidRPr="00A575CC">
        <w:rPr>
          <w:i/>
          <w:lang w:val="de-CH"/>
        </w:rPr>
        <w:t>: Reaktion von Nu abhängig. Da dieses</w:t>
      </w:r>
      <w:r>
        <w:rPr>
          <w:i/>
          <w:lang w:val="de-CH"/>
        </w:rPr>
        <w:t xml:space="preserve"> weich sein muss, muss auch das angegriffene Zentrum weich sein.</w:t>
      </w:r>
    </w:p>
    <w:p w14:paraId="13329AC6" w14:textId="0B8FB841" w:rsidR="00883104" w:rsidRDefault="00883104" w:rsidP="00883104">
      <w:pPr>
        <w:pStyle w:val="Heading3"/>
        <w:framePr w:wrap="around"/>
        <w:rPr>
          <w:lang w:val="de-CH"/>
        </w:rPr>
      </w:pPr>
      <w:r>
        <w:rPr>
          <w:lang w:val="de-CH"/>
        </w:rPr>
        <w:t>nukleophile öffnung von dreiringen</w:t>
      </w:r>
    </w:p>
    <w:p w14:paraId="661D4292" w14:textId="2E834072" w:rsidR="00883104" w:rsidRDefault="00883104" w:rsidP="00883104">
      <w:pPr>
        <w:rPr>
          <w:lang w:val="de-CH"/>
        </w:rPr>
      </w:pPr>
      <w:r>
        <w:rPr>
          <w:lang w:val="de-CH"/>
        </w:rPr>
        <w:t xml:space="preserve">In </w:t>
      </w:r>
      <w:r w:rsidRPr="00883104">
        <w:rPr>
          <w:b/>
          <w:lang w:val="de-CH"/>
        </w:rPr>
        <w:t>dreicyclischen Verbindungen</w:t>
      </w:r>
      <w:r w:rsidR="00F01603">
        <w:rPr>
          <w:lang w:val="de-CH"/>
        </w:rPr>
        <w:t xml:space="preserve"> kann eine S</w:t>
      </w:r>
      <w:r w:rsidR="00F01603">
        <w:rPr>
          <w:vertAlign w:val="subscript"/>
          <w:lang w:val="de-CH"/>
        </w:rPr>
        <w:t>N</w:t>
      </w:r>
      <w:r w:rsidR="00F01603">
        <w:rPr>
          <w:lang w:val="de-CH"/>
        </w:rPr>
        <w:t>-Reaktion</w:t>
      </w:r>
      <w:r>
        <w:rPr>
          <w:lang w:val="de-CH"/>
        </w:rPr>
        <w:t xml:space="preserve"> stattfinden, auch wenn die Abgangsgruppe sehr schlecht ist. Grund ist, dass durch den </w:t>
      </w:r>
      <w:r w:rsidR="00F01603">
        <w:rPr>
          <w:lang w:val="de-CH"/>
        </w:rPr>
        <w:t>„</w:t>
      </w:r>
      <w:r w:rsidRPr="00F01603">
        <w:rPr>
          <w:b/>
          <w:lang w:val="de-CH"/>
        </w:rPr>
        <w:t>Abgang</w:t>
      </w:r>
      <w:r w:rsidR="00F01603">
        <w:rPr>
          <w:b/>
          <w:lang w:val="de-CH"/>
        </w:rPr>
        <w:t>“</w:t>
      </w:r>
      <w:r>
        <w:rPr>
          <w:lang w:val="de-CH"/>
        </w:rPr>
        <w:t xml:space="preserve"> die Ringspannung (</w:t>
      </w:r>
      <w:r w:rsidRPr="00F01603">
        <w:rPr>
          <w:b/>
          <w:lang w:val="de-CH"/>
        </w:rPr>
        <w:t>Baeyer</w:t>
      </w:r>
      <w:r w:rsidR="00F01603" w:rsidRPr="00F01603">
        <w:rPr>
          <w:b/>
          <w:lang w:val="de-CH"/>
        </w:rPr>
        <w:t>spannung</w:t>
      </w:r>
      <w:r w:rsidR="00F01603">
        <w:rPr>
          <w:lang w:val="de-CH"/>
        </w:rPr>
        <w:t>) abgebaut wird, was den ungünstigen Abgang kompensiert</w:t>
      </w:r>
      <w:r>
        <w:rPr>
          <w:lang w:val="de-CH"/>
        </w:rPr>
        <w:t>.</w:t>
      </w:r>
    </w:p>
    <w:p w14:paraId="6F9387F6" w14:textId="6D26DEE0" w:rsidR="00883104" w:rsidRDefault="00883104" w:rsidP="00883104">
      <w:pPr>
        <w:rPr>
          <w:lang w:val="de-CH"/>
        </w:rPr>
      </w:pPr>
      <w:r w:rsidRPr="00883104">
        <w:rPr>
          <w:noProof/>
        </w:rPr>
        <w:drawing>
          <wp:inline distT="0" distB="0" distL="0" distR="0" wp14:anchorId="07411A0F" wp14:editId="36301358">
            <wp:extent cx="2639060" cy="60071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1139" w14:textId="77777777" w:rsidR="00883104" w:rsidRPr="00F01603" w:rsidRDefault="00883104" w:rsidP="005F6DCA">
      <w:pPr>
        <w:pStyle w:val="NoSpacing"/>
        <w:jc w:val="center"/>
        <w:rPr>
          <w:rFonts w:ascii="Adobe Garamond Pro" w:hAnsi="Adobe Garamond Pro"/>
          <w:color w:val="0432FF"/>
          <w:sz w:val="20"/>
          <w:lang w:val="de-CH"/>
        </w:rPr>
      </w:pPr>
      <w:r w:rsidRPr="00F01603">
        <w:rPr>
          <w:rFonts w:ascii="Adobe Garamond Pro" w:hAnsi="Adobe Garamond Pro"/>
          <w:color w:val="0432FF"/>
          <w:sz w:val="20"/>
          <w:lang w:val="de-CH"/>
        </w:rPr>
        <w:t>X = Nukleophil</w:t>
      </w:r>
    </w:p>
    <w:p w14:paraId="6200B48F" w14:textId="501BB587" w:rsidR="005F6DCA" w:rsidRPr="00883104" w:rsidRDefault="00883104" w:rsidP="005F6DCA">
      <w:pPr>
        <w:pStyle w:val="NoSpacing"/>
        <w:jc w:val="center"/>
        <w:rPr>
          <w:rFonts w:ascii="Adobe Garamond Pro" w:hAnsi="Adobe Garamond Pro"/>
          <w:color w:val="FF2F92"/>
          <w:sz w:val="20"/>
          <w:lang w:val="de-CH"/>
        </w:rPr>
      </w:pPr>
      <w:r w:rsidRPr="00883104">
        <w:rPr>
          <w:rFonts w:ascii="Adobe Garamond Pro" w:hAnsi="Adobe Garamond Pro"/>
          <w:color w:val="FF2F92"/>
          <w:sz w:val="20"/>
          <w:lang w:val="de-CH"/>
        </w:rPr>
        <w:t>Y = Abgangsgruppe</w:t>
      </w:r>
    </w:p>
    <w:p w14:paraId="020A6562" w14:textId="49450105" w:rsidR="00F01603" w:rsidRDefault="00F01603" w:rsidP="00883104">
      <w:pPr>
        <w:pStyle w:val="NoSpacing"/>
        <w:rPr>
          <w:rFonts w:ascii="Adobe Garamond Pro" w:hAnsi="Adobe Garamond Pro"/>
          <w:sz w:val="20"/>
          <w:lang w:val="de-CH"/>
        </w:rPr>
      </w:pPr>
    </w:p>
    <w:p w14:paraId="2F5EFE09" w14:textId="77777777" w:rsidR="00F01603" w:rsidRDefault="00883104" w:rsidP="00883104">
      <w:pPr>
        <w:rPr>
          <w:lang w:val="de-CH"/>
        </w:rPr>
      </w:pPr>
      <w:r>
        <w:rPr>
          <w:lang w:val="de-CH"/>
        </w:rPr>
        <w:t>Speziell bei der Ringöffnung ist, dass die Abgangsgruppe zu Beginn doppelt und zum Schluss einfach gebunden ist. Sie verlässt die Verbindung also nicht.</w:t>
      </w:r>
      <w:r w:rsidR="00F01603">
        <w:rPr>
          <w:lang w:val="de-CH"/>
        </w:rPr>
        <w:t xml:space="preserve"> </w:t>
      </w:r>
    </w:p>
    <w:p w14:paraId="13F6DFA2" w14:textId="6513435C" w:rsidR="00883104" w:rsidRDefault="00F01603" w:rsidP="00883104">
      <w:pPr>
        <w:rPr>
          <w:lang w:val="de-CH"/>
        </w:rPr>
      </w:pPr>
      <w:r>
        <w:rPr>
          <w:lang w:val="de-CH"/>
        </w:rPr>
        <w:t xml:space="preserve">Je nach </w:t>
      </w:r>
      <w:r w:rsidRPr="00F01603">
        <w:rPr>
          <w:b/>
          <w:lang w:val="de-CH"/>
        </w:rPr>
        <w:t>Reaktionsbedingungen</w:t>
      </w:r>
      <w:r>
        <w:rPr>
          <w:lang w:val="de-CH"/>
        </w:rPr>
        <w:t xml:space="preserve"> findet der Angriff an unterschiedlicher Stelle statt:</w:t>
      </w:r>
    </w:p>
    <w:p w14:paraId="2DB64289" w14:textId="20B245ED" w:rsidR="00F01603" w:rsidRDefault="00F01603" w:rsidP="00F01603">
      <w:pPr>
        <w:pStyle w:val="ListParagraph"/>
        <w:numPr>
          <w:ilvl w:val="0"/>
          <w:numId w:val="40"/>
        </w:numPr>
        <w:rPr>
          <w:lang w:val="de-CH"/>
        </w:rPr>
      </w:pPr>
      <w:r>
        <w:rPr>
          <w:b/>
          <w:lang w:val="de-CH"/>
        </w:rPr>
        <w:t xml:space="preserve">Mit gutem </w:t>
      </w:r>
      <w:r w:rsidRPr="00F01603">
        <w:rPr>
          <w:b/>
          <w:lang w:val="de-CH"/>
        </w:rPr>
        <w:t>Nu</w:t>
      </w:r>
      <w:r>
        <w:rPr>
          <w:lang w:val="de-CH"/>
        </w:rPr>
        <w:t xml:space="preserve">: </w:t>
      </w:r>
      <w:r w:rsidRPr="00F01603">
        <w:rPr>
          <w:lang w:val="de-CH"/>
        </w:rPr>
        <w:t>S</w:t>
      </w:r>
      <w:r w:rsidRPr="00F01603">
        <w:rPr>
          <w:vertAlign w:val="subscript"/>
          <w:lang w:val="de-CH"/>
        </w:rPr>
        <w:t>N</w:t>
      </w:r>
      <w:r w:rsidRPr="00F01603">
        <w:rPr>
          <w:lang w:val="de-CH"/>
        </w:rPr>
        <w:t>2</w:t>
      </w:r>
      <w:r w:rsidRPr="00F01603">
        <w:rPr>
          <w:b/>
          <w:lang w:val="de-CH"/>
        </w:rPr>
        <w:t>-Rückseitenangriff</w:t>
      </w:r>
      <w:r>
        <w:rPr>
          <w:lang w:val="de-CH"/>
        </w:rPr>
        <w:t xml:space="preserve"> des </w:t>
      </w:r>
      <w:r w:rsidRPr="00F01603">
        <w:rPr>
          <w:color w:val="0432FF"/>
          <w:lang w:val="de-CH"/>
        </w:rPr>
        <w:t>Nukleophils</w:t>
      </w:r>
      <w:r>
        <w:rPr>
          <w:lang w:val="de-CH"/>
        </w:rPr>
        <w:t xml:space="preserve"> von der sterisch besser zugänglichen Seite (d.h. weniger substituiert).</w:t>
      </w:r>
      <w:r w:rsidRPr="00F01603">
        <w:rPr>
          <w:lang w:val="de-CH"/>
        </w:rPr>
        <w:t xml:space="preserve"> </w:t>
      </w:r>
    </w:p>
    <w:p w14:paraId="256D1F63" w14:textId="08E89A1E" w:rsidR="00F01603" w:rsidRPr="00F01603" w:rsidRDefault="00F01603" w:rsidP="00F01603">
      <w:pPr>
        <w:rPr>
          <w:lang w:val="de-CH"/>
        </w:rPr>
      </w:pPr>
      <w:bookmarkStart w:id="1" w:name="_GoBack"/>
      <w:r w:rsidRPr="00F01603">
        <w:rPr>
          <w:lang w:val="de-CH"/>
        </w:rPr>
        <w:drawing>
          <wp:inline distT="0" distB="0" distL="0" distR="0" wp14:anchorId="5E6D329C" wp14:editId="3F27CA0F">
            <wp:extent cx="2451735" cy="750387"/>
            <wp:effectExtent l="0" t="0" r="0" b="1206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1468" cy="7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8EEFF38" w14:textId="4B2798F8" w:rsidR="00F01603" w:rsidRPr="00F01603" w:rsidRDefault="00F01603" w:rsidP="009F07E6">
      <w:pPr>
        <w:pStyle w:val="ListParagraph"/>
        <w:numPr>
          <w:ilvl w:val="0"/>
          <w:numId w:val="40"/>
        </w:numPr>
        <w:rPr>
          <w:lang w:val="de-CH"/>
        </w:rPr>
      </w:pPr>
      <w:r w:rsidRPr="00F01603">
        <w:rPr>
          <w:b/>
          <w:lang w:val="de-CH"/>
        </w:rPr>
        <w:t>Sauer katalysiert</w:t>
      </w:r>
      <w:r w:rsidRPr="00F01603">
        <w:rPr>
          <w:lang w:val="de-CH"/>
        </w:rPr>
        <w:t xml:space="preserve">: Rückseiten-Angriff an weniger substituiertem Zentrum, sodass das entstehende Carbeniumion (+) am höher substituierten Ende zuliegen kommt und so besser stabilisiert wird. </w:t>
      </w:r>
      <w:r w:rsidRPr="00F01603">
        <w:rPr>
          <w:lang w:val="de-CH"/>
        </w:rPr>
        <w:drawing>
          <wp:inline distT="0" distB="0" distL="0" distR="0" wp14:anchorId="4B6EA173" wp14:editId="293416C5">
            <wp:extent cx="2639060" cy="1570990"/>
            <wp:effectExtent l="0" t="0" r="2540" b="381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D542" w14:textId="21BCF865" w:rsidR="005F6DCA" w:rsidRPr="00883104" w:rsidRDefault="005F6DCA" w:rsidP="00883104">
      <w:pPr>
        <w:rPr>
          <w:lang w:val="de-CH"/>
        </w:rPr>
      </w:pPr>
      <w:r w:rsidRPr="005F6DCA">
        <w:rPr>
          <w:noProof/>
        </w:rPr>
        <w:drawing>
          <wp:inline distT="0" distB="0" distL="0" distR="0" wp14:anchorId="6992040B" wp14:editId="79A0B48C">
            <wp:extent cx="2639060" cy="5365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DCA" w:rsidRPr="00883104" w:rsidSect="00855085">
      <w:headerReference w:type="default" r:id="rId40"/>
      <w:footerReference w:type="even" r:id="rId41"/>
      <w:footerReference w:type="default" r:id="rId42"/>
      <w:pgSz w:w="11900" w:h="16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1950C" w14:textId="77777777" w:rsidR="00D1282D" w:rsidRDefault="00D1282D" w:rsidP="00855085">
      <w:pPr>
        <w:spacing w:before="0" w:after="0" w:line="240" w:lineRule="auto"/>
      </w:pPr>
      <w:r>
        <w:separator/>
      </w:r>
    </w:p>
  </w:endnote>
  <w:endnote w:type="continuationSeparator" w:id="0">
    <w:p w14:paraId="6F024A2E" w14:textId="77777777" w:rsidR="00D1282D" w:rsidRDefault="00D1282D" w:rsidP="0085508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dobe garamon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821A4" w14:textId="77777777" w:rsidR="002C41A3" w:rsidRDefault="002C41A3" w:rsidP="0041019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5F6193" w14:textId="77777777" w:rsidR="002C41A3" w:rsidRDefault="002C41A3" w:rsidP="002C41A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04ACA" w14:textId="77777777" w:rsidR="002C41A3" w:rsidRDefault="002C41A3" w:rsidP="0041019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282D">
      <w:rPr>
        <w:rStyle w:val="PageNumber"/>
        <w:noProof/>
      </w:rPr>
      <w:t>1</w:t>
    </w:r>
    <w:r>
      <w:rPr>
        <w:rStyle w:val="PageNumber"/>
      </w:rPr>
      <w:fldChar w:fldCharType="end"/>
    </w:r>
  </w:p>
  <w:p w14:paraId="0531EFD8" w14:textId="77777777" w:rsidR="002C41A3" w:rsidRDefault="002C41A3" w:rsidP="002C41A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D156E" w14:textId="77777777" w:rsidR="00D1282D" w:rsidRDefault="00D1282D" w:rsidP="00855085">
      <w:pPr>
        <w:spacing w:before="0" w:after="0" w:line="240" w:lineRule="auto"/>
      </w:pPr>
      <w:r>
        <w:separator/>
      </w:r>
    </w:p>
  </w:footnote>
  <w:footnote w:type="continuationSeparator" w:id="0">
    <w:p w14:paraId="09297A24" w14:textId="77777777" w:rsidR="00D1282D" w:rsidRDefault="00D1282D" w:rsidP="00855085">
      <w:pPr>
        <w:spacing w:before="0" w:after="0" w:line="240" w:lineRule="auto"/>
      </w:pPr>
      <w:r>
        <w:continuationSeparator/>
      </w:r>
    </w:p>
  </w:footnote>
  <w:footnote w:id="1">
    <w:p w14:paraId="169E507C" w14:textId="77777777" w:rsidR="00855085" w:rsidRPr="00F1369A" w:rsidRDefault="00855085" w:rsidP="00855085">
      <w:pPr>
        <w:pStyle w:val="FootnoteText"/>
        <w:rPr>
          <w:sz w:val="20"/>
          <w:szCs w:val="20"/>
          <w:lang w:val="de-CH"/>
        </w:rPr>
      </w:pPr>
      <w:r w:rsidRPr="00F1369A">
        <w:rPr>
          <w:rStyle w:val="FootnoteReference"/>
          <w:sz w:val="20"/>
          <w:szCs w:val="20"/>
        </w:rPr>
        <w:footnoteRef/>
      </w:r>
      <w:r w:rsidRPr="00F1369A">
        <w:rPr>
          <w:sz w:val="20"/>
          <w:szCs w:val="20"/>
          <w:lang w:val="de-DE"/>
        </w:rPr>
        <w:t xml:space="preserve"> </w:t>
      </w:r>
      <w:r w:rsidRPr="00F1369A">
        <w:rPr>
          <w:sz w:val="20"/>
          <w:szCs w:val="20"/>
          <w:lang w:val="de-CH"/>
        </w:rPr>
        <w:t xml:space="preserve">Oberbegriff für </w:t>
      </w:r>
      <w:r>
        <w:rPr>
          <w:b/>
          <w:sz w:val="20"/>
          <w:szCs w:val="20"/>
          <w:lang w:val="de-CH"/>
        </w:rPr>
        <w:t xml:space="preserve">KWs mit </w:t>
      </w:r>
      <w:r w:rsidRPr="00F1369A">
        <w:rPr>
          <w:b/>
          <w:sz w:val="20"/>
          <w:szCs w:val="20"/>
          <w:lang w:val="de-CH"/>
        </w:rPr>
        <w:t>Doppelbindung</w:t>
      </w:r>
      <w:r>
        <w:rPr>
          <w:b/>
          <w:sz w:val="20"/>
          <w:szCs w:val="20"/>
          <w:lang w:val="de-CH"/>
        </w:rPr>
        <w:t>(</w:t>
      </w:r>
      <w:r w:rsidRPr="00F1369A">
        <w:rPr>
          <w:b/>
          <w:sz w:val="20"/>
          <w:szCs w:val="20"/>
          <w:lang w:val="de-CH"/>
        </w:rPr>
        <w:t>en</w:t>
      </w:r>
      <w:r>
        <w:rPr>
          <w:b/>
          <w:sz w:val="20"/>
          <w:szCs w:val="20"/>
          <w:lang w:val="de-CH"/>
        </w:rPr>
        <w:t>)</w:t>
      </w:r>
      <w:r w:rsidRPr="00F1369A">
        <w:rPr>
          <w:sz w:val="20"/>
          <w:szCs w:val="20"/>
          <w:lang w:val="de-CH"/>
        </w:rPr>
        <w:t>, ausgenommen Aromaten (Alkene, Cycloalkene)</w:t>
      </w:r>
    </w:p>
  </w:footnote>
  <w:footnote w:id="2">
    <w:p w14:paraId="2F56100F" w14:textId="77777777" w:rsidR="00561A41" w:rsidRPr="00987F93" w:rsidRDefault="00561A41" w:rsidP="00561A41">
      <w:pPr>
        <w:pStyle w:val="FootnoteText"/>
        <w:rPr>
          <w:i/>
          <w:sz w:val="20"/>
          <w:szCs w:val="20"/>
        </w:rPr>
      </w:pPr>
      <w:r w:rsidRPr="00987F93">
        <w:rPr>
          <w:rStyle w:val="FootnoteReference"/>
          <w:sz w:val="20"/>
          <w:szCs w:val="20"/>
        </w:rPr>
        <w:footnoteRef/>
      </w:r>
      <w:r w:rsidRPr="00987F93">
        <w:rPr>
          <w:i/>
          <w:sz w:val="20"/>
          <w:szCs w:val="20"/>
        </w:rPr>
        <w:t xml:space="preserve"> </w:t>
      </w:r>
      <w:r w:rsidRPr="00987F93">
        <w:rPr>
          <w:b/>
          <w:i/>
          <w:sz w:val="20"/>
          <w:szCs w:val="20"/>
        </w:rPr>
        <w:t>H</w:t>
      </w:r>
      <w:r w:rsidRPr="00987F93">
        <w:rPr>
          <w:i/>
          <w:sz w:val="20"/>
          <w:szCs w:val="20"/>
        </w:rPr>
        <w:t xml:space="preserve">ard and </w:t>
      </w:r>
      <w:r w:rsidRPr="00987F93">
        <w:rPr>
          <w:b/>
          <w:i/>
          <w:sz w:val="20"/>
          <w:szCs w:val="20"/>
        </w:rPr>
        <w:t>S</w:t>
      </w:r>
      <w:r w:rsidRPr="00987F93">
        <w:rPr>
          <w:i/>
          <w:sz w:val="20"/>
          <w:szCs w:val="20"/>
        </w:rPr>
        <w:t xml:space="preserve">oft </w:t>
      </w:r>
      <w:r w:rsidRPr="00987F93">
        <w:rPr>
          <w:b/>
          <w:i/>
          <w:sz w:val="20"/>
          <w:szCs w:val="20"/>
        </w:rPr>
        <w:t>A</w:t>
      </w:r>
      <w:r w:rsidRPr="00987F93">
        <w:rPr>
          <w:i/>
          <w:sz w:val="20"/>
          <w:szCs w:val="20"/>
        </w:rPr>
        <w:t xml:space="preserve">cids and </w:t>
      </w:r>
      <w:r w:rsidRPr="00987F93">
        <w:rPr>
          <w:b/>
          <w:i/>
          <w:sz w:val="20"/>
          <w:szCs w:val="20"/>
        </w:rPr>
        <w:t>B</w:t>
      </w:r>
      <w:r w:rsidRPr="00987F93">
        <w:rPr>
          <w:i/>
          <w:sz w:val="20"/>
          <w:szCs w:val="20"/>
        </w:rPr>
        <w:t>ases</w:t>
      </w:r>
    </w:p>
  </w:footnote>
  <w:footnote w:id="3">
    <w:p w14:paraId="13B2E6BE" w14:textId="77777777" w:rsidR="00561A41" w:rsidRPr="00E403B0" w:rsidRDefault="00561A41" w:rsidP="00561A41">
      <w:pPr>
        <w:pStyle w:val="FootnoteText"/>
        <w:rPr>
          <w:sz w:val="20"/>
          <w:szCs w:val="20"/>
          <w:lang w:val="de-CH"/>
        </w:rPr>
      </w:pPr>
      <w:r w:rsidRPr="00E403B0">
        <w:rPr>
          <w:rStyle w:val="FootnoteReference"/>
          <w:sz w:val="20"/>
          <w:szCs w:val="20"/>
        </w:rPr>
        <w:footnoteRef/>
      </w:r>
      <w:r w:rsidRPr="00E403B0">
        <w:rPr>
          <w:sz w:val="20"/>
          <w:szCs w:val="20"/>
          <w:lang w:val="de-DE"/>
        </w:rPr>
        <w:t xml:space="preserve"> </w:t>
      </w:r>
      <w:r w:rsidRPr="00E403B0">
        <w:rPr>
          <w:sz w:val="20"/>
          <w:szCs w:val="20"/>
          <w:lang w:val="de-CH"/>
        </w:rPr>
        <w:t>Ladung im Verh. zum Ionenradius</w:t>
      </w:r>
      <w:r>
        <w:rPr>
          <w:sz w:val="20"/>
          <w:szCs w:val="20"/>
          <w:lang w:val="de-CH"/>
        </w:rPr>
        <w:t xml:space="preserve">: kleiner Radius bei gleicher Ladung = hohe Ladungsdichte </w:t>
      </w:r>
    </w:p>
  </w:footnote>
  <w:footnote w:id="4">
    <w:p w14:paraId="664B110D" w14:textId="77777777" w:rsidR="006C5438" w:rsidRPr="00871466" w:rsidRDefault="006C5438" w:rsidP="006C5438">
      <w:pPr>
        <w:pStyle w:val="FootnoteText"/>
        <w:rPr>
          <w:sz w:val="20"/>
          <w:szCs w:val="20"/>
          <w:lang w:val="de-CH"/>
        </w:rPr>
      </w:pPr>
      <w:r w:rsidRPr="00871466">
        <w:rPr>
          <w:rStyle w:val="FootnoteReference"/>
          <w:sz w:val="20"/>
          <w:szCs w:val="20"/>
        </w:rPr>
        <w:footnoteRef/>
      </w:r>
      <w:r w:rsidRPr="00871466">
        <w:rPr>
          <w:sz w:val="20"/>
          <w:szCs w:val="20"/>
          <w:lang w:val="de-DE"/>
        </w:rPr>
        <w:t xml:space="preserve"> </w:t>
      </w:r>
      <w:r w:rsidRPr="00871466">
        <w:rPr>
          <w:rFonts w:ascii="Calibri" w:eastAsia="Calibri" w:hAnsi="Calibri" w:cs="Calibri"/>
          <w:sz w:val="20"/>
          <w:szCs w:val="20"/>
          <w:lang w:val="de-CH"/>
        </w:rPr>
        <w:t>α</w:t>
      </w:r>
      <w:r w:rsidRPr="00871466">
        <w:rPr>
          <w:sz w:val="20"/>
          <w:szCs w:val="20"/>
          <w:lang w:val="de-DE"/>
        </w:rPr>
        <w:t xml:space="preserve">-Stellung: nächste Bindung, </w:t>
      </w:r>
      <w:r w:rsidRPr="00871466">
        <w:rPr>
          <w:rFonts w:ascii="Calibri" w:eastAsia="Calibri" w:hAnsi="Calibri" w:cs="Calibri"/>
          <w:sz w:val="20"/>
          <w:szCs w:val="20"/>
          <w:lang w:val="de-CH"/>
        </w:rPr>
        <w:t>β</w:t>
      </w:r>
      <w:r w:rsidRPr="00871466">
        <w:rPr>
          <w:sz w:val="20"/>
          <w:szCs w:val="20"/>
          <w:lang w:val="de-DE"/>
        </w:rPr>
        <w:t>-Stellung: übernächste Bindung</w:t>
      </w:r>
    </w:p>
  </w:footnote>
  <w:footnote w:id="5">
    <w:p w14:paraId="68DA05C6" w14:textId="77777777" w:rsidR="006C5438" w:rsidRPr="004D2D0D" w:rsidRDefault="006C5438" w:rsidP="006C5438">
      <w:pPr>
        <w:pStyle w:val="FootnoteText"/>
        <w:rPr>
          <w:sz w:val="20"/>
          <w:szCs w:val="20"/>
          <w:lang w:val="de-CH"/>
        </w:rPr>
      </w:pPr>
      <w:r w:rsidRPr="004D2D0D">
        <w:rPr>
          <w:rStyle w:val="FootnoteReference"/>
          <w:sz w:val="20"/>
          <w:szCs w:val="20"/>
        </w:rPr>
        <w:footnoteRef/>
      </w:r>
      <w:r w:rsidRPr="004D2D0D">
        <w:rPr>
          <w:sz w:val="20"/>
          <w:szCs w:val="20"/>
          <w:lang w:val="de-DE"/>
        </w:rPr>
        <w:t xml:space="preserve"> </w:t>
      </w:r>
      <w:r w:rsidRPr="004D2D0D">
        <w:rPr>
          <w:sz w:val="20"/>
          <w:szCs w:val="20"/>
          <w:lang w:val="de-CH"/>
        </w:rPr>
        <w:t>besagt, dass aufgrund der entstehenden hohe</w:t>
      </w:r>
      <w:r>
        <w:rPr>
          <w:sz w:val="20"/>
          <w:szCs w:val="20"/>
          <w:lang w:val="de-CH"/>
        </w:rPr>
        <w:t>n Spannung keine sp</w:t>
      </w:r>
      <w:r>
        <w:rPr>
          <w:sz w:val="20"/>
          <w:szCs w:val="20"/>
          <w:vertAlign w:val="superscript"/>
          <w:lang w:val="de-CH"/>
        </w:rPr>
        <w:t>2</w:t>
      </w:r>
      <w:r>
        <w:rPr>
          <w:sz w:val="20"/>
          <w:szCs w:val="20"/>
          <w:lang w:val="de-CH"/>
        </w:rPr>
        <w:t>-Zentren</w:t>
      </w:r>
      <w:r w:rsidRPr="004D2D0D">
        <w:rPr>
          <w:sz w:val="20"/>
          <w:szCs w:val="20"/>
          <w:lang w:val="de-CH"/>
        </w:rPr>
        <w:t xml:space="preserve"> an Brückenköpfen </w:t>
      </w:r>
      <w:r>
        <w:rPr>
          <w:sz w:val="20"/>
          <w:szCs w:val="20"/>
          <w:lang w:val="de-CH"/>
        </w:rPr>
        <w:t xml:space="preserve">in Cyclen kleiner als Cyclooctan </w:t>
      </w:r>
      <w:r w:rsidRPr="004D2D0D">
        <w:rPr>
          <w:sz w:val="20"/>
          <w:szCs w:val="20"/>
          <w:lang w:val="de-CH"/>
        </w:rPr>
        <w:t>entstehen können.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172BA" w14:textId="77777777" w:rsidR="00855085" w:rsidRDefault="00855085" w:rsidP="00855085">
    <w:pPr>
      <w:pStyle w:val="Header"/>
      <w:jc w:val="right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1D172A" wp14:editId="040EA45E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127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6995" y="18924"/>
                          <a:ext cx="1071739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5521A" w14:textId="77777777" w:rsidR="00855085" w:rsidRPr="00855085" w:rsidRDefault="00855085" w:rsidP="00855085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left"/>
                              <w:rPr>
                                <w:color w:val="FFFFFF" w:themeColor="background1"/>
                                <w:sz w:val="21"/>
                                <w:szCs w:val="24"/>
                                <w:lang w:val="de-CH"/>
                              </w:rPr>
                            </w:pPr>
                            <w:r w:rsidRPr="00855085">
                              <w:rPr>
                                <w:color w:val="FFFFFF" w:themeColor="background1"/>
                                <w:sz w:val="21"/>
                                <w:szCs w:val="24"/>
                                <w:lang w:val="de-CH"/>
                              </w:rPr>
                              <w:t>OC II – K.III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1D172A" id="Group 158" o:spid="_x0000_s1028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84,10241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Eqw&#10;ZwsIAQAAEwIAABMAAAAAAAAAAAAAAAAAAAAAAFtDb250ZW50X1R5cGVzXS54bWxQSwECLQAUAAYA&#10;CAAAACEAI7Jq4dcAAACUAQAACwAAAAAAAAAAAAAAAAA5AQAAX3JlbHMvLnJlbHNQSwECLQAUAAYA&#10;CAAAACEAYUZtf58FAACJGgAADgAAAAAAAAAAAAAAAAA5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9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<v:rect id="Rectangle 160" o:spid="_x0000_s1030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sMLyAAA&#10;ANwAAAAPAAAAZHJzL2Rvd25yZXYueG1sRI9Pa8JAEMXvhX6HZQQvpW4qGiS6SmkRKpVC/YPXITsm&#10;wexsmt1q6qd3DkJvM7w37/1mtuhcrc7UhsqzgZdBAoo497biwsBuu3yegAoR2WLtmQz8UYDF/PFh&#10;hpn1F/6m8yYWSkI4ZGigjLHJtA55SQ7DwDfEoh196zDK2hbatniRcFfrYZKk2mHF0lBiQ28l5afN&#10;rzPwM5rwavc5TNfxeLheD/un7fj9y5h+r3udgorUxX/z/frDCn4q+PKMTK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qwwvIAAAA3AAAAA8AAAAAAAAAAAAAAAAAlwIAAGRy&#10;cy9kb3ducmV2LnhtbFBLBQYAAAAABAAEAPUAAACMAwAAAAA=&#10;" fillcolor="white [3212]" stroked="f" strokeweight="1pt">
                  <v:fill opacity="0"/>
                </v:rect>
                <v:shape id="Rectangle 1" o:spid="_x0000_s1031" style="position:absolute;left:228600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EUDwwAA&#10;ANwAAAAPAAAAZHJzL2Rvd25yZXYueG1sRE9NTwIxEL2b+B+aMeFipIuHVVcKMQaJHgwBOXCcbMft&#10;hu10sx2g/ntLQsJtXt7nTOfJd+pIQ2wDG5iMC1DEdbAtNwa2Px8Pz6CiIFvsApOBP4own93eTLGy&#10;4cRrOm6kUTmEY4UGnEhfaR1rRx7jOPTEmfsNg0fJcGi0HfCUw32nH4ui1B5bzg0Oe3p3VO83B2+g&#10;ltXTgkp+We2+u6/9fXJLScmY0V16ewUllOQqvrg/bZ5fTuD8TL5Az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EUDwwAAANwAAAAPAAAAAAAAAAAAAAAAAJcCAABkcnMvZG93&#10;bnJldi54bWxQSwUGAAAAAAQABAD1AAAAhwMAAAAA&#10;" path="m0,0l1462822,,910372,376306,,1014481,,0xe" fillcolor="#99cb3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2" style="position:absolute;left:228600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lZtvwAA&#10;ANwAAAAPAAAAZHJzL2Rvd25yZXYueG1sRE9Li8IwEL4L/ocwwt40VaFKNUpRlIWedNf70Ewf2ExK&#10;E233328Ewdt8fM/Z7gfTiCd1rrasYD6LQBDnVtdcKvj9OU3XIJxH1thYJgV/5GC/G4+2mGjb84We&#10;V1+KEMIuQQWV920ipcsrMuhmtiUOXGE7gz7ArpS6wz6Em0YuoiiWBmsODRW2dKgov18fRkFzuR2X&#10;mU0Litz83KfDqsjiTKmvyZBuQHga/Ef8dn/rMD9ewOuZcIH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uVm2/AAAA3AAAAA8AAAAAAAAAAAAAAAAAlwIAAGRycy9kb3ducmV2&#10;LnhtbFBLBQYAAAAABAAEAPUAAACDAwAAAAA=&#10;" stroked="f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3" o:spid="_x0000_s1033" type="#_x0000_t202" style="position:absolute;left:236995;top:18924;width:1071739;height:375285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QZAwgAA&#10;ANwAAAAPAAAAZHJzL2Rvd25yZXYueG1sRE9NS8NAEL0L/Q/LFLzZjY20knZbSkHwoAdbEY/D7jQJ&#10;ZmdDZmyjv94VBG/zeJ+z3o6xM2capE3s4HZWgCH2KbRcO3g9PtzcgxFFDtglJgdfJLDdTK7WWIV0&#10;4Rc6H7Q2OYSlQgeNal9ZK76hiDJLPXHmTmmIqBkOtQ0DXnJ47Oy8KBY2Ysu5ocGe9g35j8NndHAX&#10;n0ovWgi9z/1buZTn77BU566n424FRmnUf/Gf+zHk+YsSfp/JF9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9BkDCAAAA3AAAAA8AAAAAAAAAAAAAAAAAlwIAAGRycy9kb3du&#10;cmV2LnhtbFBLBQYAAAAABAAEAPUAAACGAwAAAAA=&#10;" filled="f" stroked="f" strokeweight=".5pt">
                <v:textbox inset=",7.2pt,,7.2pt">
                  <w:txbxContent>
                    <w:p w14:paraId="5765521A" w14:textId="77777777" w:rsidR="00855085" w:rsidRPr="00855085" w:rsidRDefault="00855085" w:rsidP="00855085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left"/>
                        <w:rPr>
                          <w:color w:val="FFFFFF" w:themeColor="background1"/>
                          <w:sz w:val="21"/>
                          <w:szCs w:val="24"/>
                          <w:lang w:val="de-CH"/>
                        </w:rPr>
                      </w:pPr>
                      <w:r w:rsidRPr="00855085">
                        <w:rPr>
                          <w:color w:val="FFFFFF" w:themeColor="background1"/>
                          <w:sz w:val="21"/>
                          <w:szCs w:val="24"/>
                          <w:lang w:val="de-CH"/>
                        </w:rPr>
                        <w:t>OC II – K.III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Zoe Marti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46CA"/>
    <w:multiLevelType w:val="hybridMultilevel"/>
    <w:tmpl w:val="C7F0CF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F3780"/>
    <w:multiLevelType w:val="multilevel"/>
    <w:tmpl w:val="FB766E0C"/>
    <w:lvl w:ilvl="0">
      <w:start w:val="1"/>
      <w:numFmt w:val="decimal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2">
    <w:nsid w:val="070744A6"/>
    <w:multiLevelType w:val="hybridMultilevel"/>
    <w:tmpl w:val="FF701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6A0BD5"/>
    <w:multiLevelType w:val="hybridMultilevel"/>
    <w:tmpl w:val="7C2C2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DF0942"/>
    <w:multiLevelType w:val="hybridMultilevel"/>
    <w:tmpl w:val="4418B7AA"/>
    <w:lvl w:ilvl="0" w:tplc="C59ED69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>
    <w:nsid w:val="14CB5904"/>
    <w:multiLevelType w:val="hybridMultilevel"/>
    <w:tmpl w:val="783C3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81672"/>
    <w:multiLevelType w:val="hybridMultilevel"/>
    <w:tmpl w:val="A8B01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430565"/>
    <w:multiLevelType w:val="hybridMultilevel"/>
    <w:tmpl w:val="3CAA9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85154"/>
    <w:multiLevelType w:val="multilevel"/>
    <w:tmpl w:val="23C22F3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29B13655"/>
    <w:multiLevelType w:val="hybridMultilevel"/>
    <w:tmpl w:val="7494B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4D3C40"/>
    <w:multiLevelType w:val="hybridMultilevel"/>
    <w:tmpl w:val="F3746F5E"/>
    <w:lvl w:ilvl="0" w:tplc="1E7CC2BA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6780B"/>
    <w:multiLevelType w:val="hybridMultilevel"/>
    <w:tmpl w:val="3C6EA8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467527"/>
    <w:multiLevelType w:val="hybridMultilevel"/>
    <w:tmpl w:val="5B424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27252B"/>
    <w:multiLevelType w:val="hybridMultilevel"/>
    <w:tmpl w:val="0DB415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62133"/>
    <w:multiLevelType w:val="hybridMultilevel"/>
    <w:tmpl w:val="A058FDF6"/>
    <w:lvl w:ilvl="0" w:tplc="7D0C993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72FD5"/>
    <w:multiLevelType w:val="hybridMultilevel"/>
    <w:tmpl w:val="872AB7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4E61F1C"/>
    <w:multiLevelType w:val="hybridMultilevel"/>
    <w:tmpl w:val="00AAD8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5140128"/>
    <w:multiLevelType w:val="hybridMultilevel"/>
    <w:tmpl w:val="8C7E5B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4E7D95"/>
    <w:multiLevelType w:val="multilevel"/>
    <w:tmpl w:val="FFCE1CD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425442A0"/>
    <w:multiLevelType w:val="hybridMultilevel"/>
    <w:tmpl w:val="AD589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1832C6"/>
    <w:multiLevelType w:val="hybridMultilevel"/>
    <w:tmpl w:val="511C1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337F97"/>
    <w:multiLevelType w:val="hybridMultilevel"/>
    <w:tmpl w:val="8D183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9E1078A"/>
    <w:multiLevelType w:val="hybridMultilevel"/>
    <w:tmpl w:val="69267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2F437B"/>
    <w:multiLevelType w:val="hybridMultilevel"/>
    <w:tmpl w:val="6884E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BF82AAB"/>
    <w:multiLevelType w:val="hybridMultilevel"/>
    <w:tmpl w:val="BA969B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12A00"/>
    <w:multiLevelType w:val="hybridMultilevel"/>
    <w:tmpl w:val="785CB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DF63A2"/>
    <w:multiLevelType w:val="hybridMultilevel"/>
    <w:tmpl w:val="076C1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712773"/>
    <w:multiLevelType w:val="hybridMultilevel"/>
    <w:tmpl w:val="9ADC8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8030B21"/>
    <w:multiLevelType w:val="hybridMultilevel"/>
    <w:tmpl w:val="FD7634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9253C"/>
    <w:multiLevelType w:val="hybridMultilevel"/>
    <w:tmpl w:val="147E6A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2F4783"/>
    <w:multiLevelType w:val="hybridMultilevel"/>
    <w:tmpl w:val="D26E4666"/>
    <w:lvl w:ilvl="0" w:tplc="C70E08B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333EAB"/>
    <w:multiLevelType w:val="hybridMultilevel"/>
    <w:tmpl w:val="F8101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0078EE"/>
    <w:multiLevelType w:val="hybridMultilevel"/>
    <w:tmpl w:val="3F2CC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DB278F"/>
    <w:multiLevelType w:val="hybridMultilevel"/>
    <w:tmpl w:val="91169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E8367D6"/>
    <w:multiLevelType w:val="hybridMultilevel"/>
    <w:tmpl w:val="E01C4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721C5C"/>
    <w:multiLevelType w:val="hybridMultilevel"/>
    <w:tmpl w:val="0F3A90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668370B"/>
    <w:multiLevelType w:val="hybridMultilevel"/>
    <w:tmpl w:val="DA3CD9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6ED450F"/>
    <w:multiLevelType w:val="hybridMultilevel"/>
    <w:tmpl w:val="823A7396"/>
    <w:lvl w:ilvl="0" w:tplc="7CCC052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494FBB"/>
    <w:multiLevelType w:val="hybridMultilevel"/>
    <w:tmpl w:val="BAAC07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B460F9"/>
    <w:multiLevelType w:val="hybridMultilevel"/>
    <w:tmpl w:val="7FBCB0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3"/>
  </w:num>
  <w:num w:numId="4">
    <w:abstractNumId w:val="20"/>
  </w:num>
  <w:num w:numId="5">
    <w:abstractNumId w:val="34"/>
  </w:num>
  <w:num w:numId="6">
    <w:abstractNumId w:val="12"/>
  </w:num>
  <w:num w:numId="7">
    <w:abstractNumId w:val="7"/>
  </w:num>
  <w:num w:numId="8">
    <w:abstractNumId w:val="2"/>
  </w:num>
  <w:num w:numId="9">
    <w:abstractNumId w:val="21"/>
  </w:num>
  <w:num w:numId="10">
    <w:abstractNumId w:val="26"/>
  </w:num>
  <w:num w:numId="11">
    <w:abstractNumId w:val="30"/>
  </w:num>
  <w:num w:numId="12">
    <w:abstractNumId w:val="32"/>
  </w:num>
  <w:num w:numId="13">
    <w:abstractNumId w:val="25"/>
  </w:num>
  <w:num w:numId="14">
    <w:abstractNumId w:val="6"/>
  </w:num>
  <w:num w:numId="15">
    <w:abstractNumId w:val="24"/>
  </w:num>
  <w:num w:numId="16">
    <w:abstractNumId w:val="9"/>
  </w:num>
  <w:num w:numId="17">
    <w:abstractNumId w:val="35"/>
  </w:num>
  <w:num w:numId="18">
    <w:abstractNumId w:val="38"/>
  </w:num>
  <w:num w:numId="19">
    <w:abstractNumId w:val="27"/>
  </w:num>
  <w:num w:numId="20">
    <w:abstractNumId w:val="29"/>
  </w:num>
  <w:num w:numId="21">
    <w:abstractNumId w:val="23"/>
  </w:num>
  <w:num w:numId="22">
    <w:abstractNumId w:val="5"/>
  </w:num>
  <w:num w:numId="23">
    <w:abstractNumId w:val="18"/>
  </w:num>
  <w:num w:numId="24">
    <w:abstractNumId w:val="4"/>
  </w:num>
  <w:num w:numId="25">
    <w:abstractNumId w:val="19"/>
  </w:num>
  <w:num w:numId="26">
    <w:abstractNumId w:val="11"/>
  </w:num>
  <w:num w:numId="27">
    <w:abstractNumId w:val="3"/>
  </w:num>
  <w:num w:numId="28">
    <w:abstractNumId w:val="10"/>
  </w:num>
  <w:num w:numId="29">
    <w:abstractNumId w:val="13"/>
  </w:num>
  <w:num w:numId="30">
    <w:abstractNumId w:val="37"/>
  </w:num>
  <w:num w:numId="31">
    <w:abstractNumId w:val="28"/>
  </w:num>
  <w:num w:numId="32">
    <w:abstractNumId w:val="16"/>
  </w:num>
  <w:num w:numId="33">
    <w:abstractNumId w:val="31"/>
  </w:num>
  <w:num w:numId="34">
    <w:abstractNumId w:val="14"/>
  </w:num>
  <w:num w:numId="35">
    <w:abstractNumId w:val="0"/>
  </w:num>
  <w:num w:numId="36">
    <w:abstractNumId w:val="17"/>
  </w:num>
  <w:num w:numId="37">
    <w:abstractNumId w:val="36"/>
  </w:num>
  <w:num w:numId="38">
    <w:abstractNumId w:val="39"/>
  </w:num>
  <w:num w:numId="39">
    <w:abstractNumId w:val="22"/>
  </w:num>
  <w:num w:numId="40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defaultTabStop w:val="720"/>
  <w:autoHyphenation/>
  <w:hyphenationZone w:val="3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085"/>
    <w:rsid w:val="000059D9"/>
    <w:rsid w:val="00006115"/>
    <w:rsid w:val="00122458"/>
    <w:rsid w:val="00185646"/>
    <w:rsid w:val="00193079"/>
    <w:rsid w:val="001B1909"/>
    <w:rsid w:val="001C489E"/>
    <w:rsid w:val="001D1149"/>
    <w:rsid w:val="001F7833"/>
    <w:rsid w:val="002758F1"/>
    <w:rsid w:val="002C2A00"/>
    <w:rsid w:val="002C41A3"/>
    <w:rsid w:val="00303F0B"/>
    <w:rsid w:val="00340871"/>
    <w:rsid w:val="003424BD"/>
    <w:rsid w:val="0035365D"/>
    <w:rsid w:val="003642B4"/>
    <w:rsid w:val="003A3923"/>
    <w:rsid w:val="003B2E16"/>
    <w:rsid w:val="003B70D9"/>
    <w:rsid w:val="003B73AF"/>
    <w:rsid w:val="003D0F72"/>
    <w:rsid w:val="004649E8"/>
    <w:rsid w:val="004A19B6"/>
    <w:rsid w:val="004B7601"/>
    <w:rsid w:val="005320BB"/>
    <w:rsid w:val="0054154A"/>
    <w:rsid w:val="0055093F"/>
    <w:rsid w:val="00553EF1"/>
    <w:rsid w:val="00561A41"/>
    <w:rsid w:val="00565240"/>
    <w:rsid w:val="00581770"/>
    <w:rsid w:val="005A71EC"/>
    <w:rsid w:val="005F11F3"/>
    <w:rsid w:val="005F6DCA"/>
    <w:rsid w:val="00681977"/>
    <w:rsid w:val="006C5438"/>
    <w:rsid w:val="006D3039"/>
    <w:rsid w:val="006E7DC0"/>
    <w:rsid w:val="00704536"/>
    <w:rsid w:val="00731971"/>
    <w:rsid w:val="0075031C"/>
    <w:rsid w:val="0076181A"/>
    <w:rsid w:val="007A0007"/>
    <w:rsid w:val="007A7473"/>
    <w:rsid w:val="007B45B0"/>
    <w:rsid w:val="007B4ABE"/>
    <w:rsid w:val="007C55EB"/>
    <w:rsid w:val="007E3C75"/>
    <w:rsid w:val="007E57C4"/>
    <w:rsid w:val="0081289B"/>
    <w:rsid w:val="00855085"/>
    <w:rsid w:val="00883104"/>
    <w:rsid w:val="008A0748"/>
    <w:rsid w:val="008A12D3"/>
    <w:rsid w:val="008A12E9"/>
    <w:rsid w:val="008D415B"/>
    <w:rsid w:val="008F38D7"/>
    <w:rsid w:val="0092324D"/>
    <w:rsid w:val="00947B65"/>
    <w:rsid w:val="00970A5F"/>
    <w:rsid w:val="00985698"/>
    <w:rsid w:val="009C7D0C"/>
    <w:rsid w:val="009E29F4"/>
    <w:rsid w:val="009E2A67"/>
    <w:rsid w:val="00A1299D"/>
    <w:rsid w:val="00A33E55"/>
    <w:rsid w:val="00A575CC"/>
    <w:rsid w:val="00A91492"/>
    <w:rsid w:val="00AB498D"/>
    <w:rsid w:val="00AE0CCF"/>
    <w:rsid w:val="00AF5D74"/>
    <w:rsid w:val="00B0126E"/>
    <w:rsid w:val="00B10AFC"/>
    <w:rsid w:val="00B1730C"/>
    <w:rsid w:val="00B2480F"/>
    <w:rsid w:val="00B2762D"/>
    <w:rsid w:val="00B63ACD"/>
    <w:rsid w:val="00BB6E0E"/>
    <w:rsid w:val="00BC6533"/>
    <w:rsid w:val="00C02528"/>
    <w:rsid w:val="00C25EE7"/>
    <w:rsid w:val="00C64CE7"/>
    <w:rsid w:val="00C65F0C"/>
    <w:rsid w:val="00C70130"/>
    <w:rsid w:val="00C7042C"/>
    <w:rsid w:val="00CF3DF0"/>
    <w:rsid w:val="00D1282D"/>
    <w:rsid w:val="00D60187"/>
    <w:rsid w:val="00D722CC"/>
    <w:rsid w:val="00DC464B"/>
    <w:rsid w:val="00DD0CD3"/>
    <w:rsid w:val="00DE6060"/>
    <w:rsid w:val="00E403B0"/>
    <w:rsid w:val="00E41888"/>
    <w:rsid w:val="00E4724A"/>
    <w:rsid w:val="00E6118B"/>
    <w:rsid w:val="00E633A0"/>
    <w:rsid w:val="00E65B48"/>
    <w:rsid w:val="00EE4F77"/>
    <w:rsid w:val="00F01603"/>
    <w:rsid w:val="00F03CC9"/>
    <w:rsid w:val="00F1225E"/>
    <w:rsid w:val="00F16F7F"/>
    <w:rsid w:val="00F231F6"/>
    <w:rsid w:val="00F56760"/>
    <w:rsid w:val="00F80576"/>
    <w:rsid w:val="00FD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FB88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5085"/>
    <w:pPr>
      <w:spacing w:before="200" w:after="200" w:line="276" w:lineRule="auto"/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5085"/>
    <w:pPr>
      <w:framePr w:w="9072" w:hSpace="181" w:vSpace="181" w:wrap="around" w:vAnchor="text" w:hAnchor="text" w:y="1"/>
      <w:numPr>
        <w:numId w:val="2"/>
      </w:num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rFonts w:ascii="Calibri Light" w:eastAsiaTheme="minorHAnsi" w:hAnsi="Calibri Light"/>
      <w:b/>
      <w:bCs/>
      <w:caps/>
      <w:color w:val="FFFFFF" w:themeColor="background1"/>
      <w:spacing w:val="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5085"/>
    <w:pPr>
      <w:framePr w:w="4253" w:hSpace="181" w:vSpace="181" w:wrap="around" w:vAnchor="text" w:hAnchor="text" w:y="1"/>
      <w:numPr>
        <w:ilvl w:val="1"/>
        <w:numId w:val="2"/>
      </w:num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before="120" w:after="0"/>
      <w:contextualSpacing/>
      <w:outlineLvl w:val="1"/>
    </w:pPr>
    <w:rPr>
      <w:rFonts w:ascii="Calibri Light" w:eastAsiaTheme="minorHAnsi" w:hAnsi="Calibri Light"/>
      <w:caps/>
      <w:spacing w:val="1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5085"/>
    <w:pPr>
      <w:framePr w:w="4253" w:hSpace="181" w:vSpace="181" w:wrap="around" w:vAnchor="text" w:hAnchor="text" w:y="1"/>
      <w:numPr>
        <w:ilvl w:val="2"/>
        <w:numId w:val="2"/>
      </w:num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rFonts w:asciiTheme="majorHAnsi" w:eastAsiaTheme="minorHAnsi" w:hAnsiTheme="majorHAnsi"/>
      <w:caps/>
      <w:color w:val="4C661A" w:themeColor="accent1" w:themeShade="7F"/>
      <w:spacing w:val="1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5085"/>
    <w:pPr>
      <w:keepNext/>
      <w:keepLines/>
      <w:numPr>
        <w:ilvl w:val="3"/>
        <w:numId w:val="2"/>
      </w:numPr>
      <w:spacing w:before="240" w:after="120"/>
      <w:outlineLvl w:val="3"/>
    </w:pPr>
    <w:rPr>
      <w:rFonts w:ascii="Calibri Light" w:eastAsiaTheme="majorEastAsia" w:hAnsi="Calibri Light" w:cstheme="majorBidi"/>
      <w:caps/>
      <w:color w:val="595959" w:themeColor="text1" w:themeTint="A6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392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55085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085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085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085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923"/>
    <w:rPr>
      <w:rFonts w:ascii="Calibri Light" w:hAnsi="Calibri Light"/>
      <w:b/>
      <w:bCs/>
      <w:caps/>
      <w:color w:val="FFFFFF" w:themeColor="background1"/>
      <w:spacing w:val="15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3A3923"/>
    <w:rPr>
      <w:rFonts w:ascii="Calibri Light" w:hAnsi="Calibri Light"/>
      <w:caps/>
      <w:spacing w:val="15"/>
      <w:sz w:val="20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A3923"/>
    <w:rPr>
      <w:rFonts w:asciiTheme="majorHAnsi" w:hAnsiTheme="majorHAnsi"/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3A3923"/>
    <w:rPr>
      <w:rFonts w:ascii="Calibri Light" w:eastAsiaTheme="majorEastAsia" w:hAnsi="Calibri Light" w:cstheme="majorBidi"/>
      <w:caps/>
      <w:color w:val="595959" w:themeColor="text1" w:themeTint="A6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A3923"/>
    <w:rPr>
      <w:rFonts w:asciiTheme="majorHAnsi" w:eastAsiaTheme="majorEastAsia" w:hAnsiTheme="majorHAnsi" w:cstheme="majorBidi"/>
      <w:caps/>
      <w:color w:val="595959" w:themeColor="text1" w:themeTint="A6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855085"/>
    <w:rPr>
      <w:rFonts w:asciiTheme="majorHAnsi" w:eastAsiaTheme="majorEastAsia" w:hAnsiTheme="majorHAnsi" w:cstheme="majorBidi"/>
      <w:color w:val="4C661A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085"/>
    <w:rPr>
      <w:rFonts w:asciiTheme="majorHAnsi" w:eastAsiaTheme="majorEastAsia" w:hAnsiTheme="majorHAnsi" w:cstheme="majorBidi"/>
      <w:i/>
      <w:iCs/>
      <w:color w:val="4C661A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0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0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E633A0"/>
    <w:rPr>
      <w:rFonts w:ascii="adobe garamond" w:eastAsiaTheme="minorEastAsia" w:hAnsi="adobe garamond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85508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55085"/>
    <w:pPr>
      <w:spacing w:before="0"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55085"/>
    <w:rPr>
      <w:rFonts w:ascii="Adobe Garamond Pro" w:eastAsiaTheme="minorEastAsia" w:hAnsi="Adobe Garamond Pro"/>
    </w:rPr>
  </w:style>
  <w:style w:type="character" w:styleId="FootnoteReference">
    <w:name w:val="footnote reference"/>
    <w:basedOn w:val="DefaultParagraphFont"/>
    <w:uiPriority w:val="99"/>
    <w:unhideWhenUsed/>
    <w:rsid w:val="00855085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55085"/>
    <w:pPr>
      <w:spacing w:before="0" w:line="240" w:lineRule="auto"/>
    </w:pPr>
    <w:rPr>
      <w:i/>
      <w:iCs/>
      <w:color w:val="455F51" w:themeColor="text2"/>
      <w:sz w:val="18"/>
      <w:szCs w:val="18"/>
    </w:rPr>
  </w:style>
  <w:style w:type="table" w:styleId="TableGrid">
    <w:name w:val="Table Grid"/>
    <w:basedOn w:val="TableNormal"/>
    <w:uiPriority w:val="39"/>
    <w:rsid w:val="008550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508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085"/>
    <w:rPr>
      <w:rFonts w:ascii="Adobe Garamond Pro" w:eastAsiaTheme="minorEastAsia" w:hAnsi="Adobe Garamond Pro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5508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085"/>
    <w:rPr>
      <w:rFonts w:ascii="Adobe Garamond Pro" w:eastAsiaTheme="minorEastAsia" w:hAnsi="Adobe Garamond Pro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C4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header" Target="header1.xm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146BEF-33D9-534D-B173-161BD37C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1915</Words>
  <Characters>10920</Characters>
  <Application>Microsoft Macintosh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alkylhalogenide: physikalische eigenschaften </vt:lpstr>
      <vt:lpstr>1 	kapitel 3 – halogenide und nukleophile substitution</vt:lpstr>
      <vt:lpstr>    herstellungsmethoden</vt:lpstr>
      <vt:lpstr>        nukleophile substitution</vt:lpstr>
      <vt:lpstr>        ambidente nukleophilie</vt:lpstr>
      <vt:lpstr>        nukleophile öffnung von dreiringen</vt:lpstr>
    </vt:vector>
  </TitlesOfParts>
  <LinksUpToDate>false</LinksUpToDate>
  <CharactersWithSpaces>12810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Marti</dc:creator>
  <cp:keywords/>
  <dc:description/>
  <cp:lastModifiedBy>Reto Marti</cp:lastModifiedBy>
  <cp:revision>27</cp:revision>
  <cp:lastPrinted>2017-03-15T15:52:00Z</cp:lastPrinted>
  <dcterms:created xsi:type="dcterms:W3CDTF">2017-03-11T08:38:00Z</dcterms:created>
  <dcterms:modified xsi:type="dcterms:W3CDTF">2017-06-23T18:47:00Z</dcterms:modified>
</cp:coreProperties>
</file>