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D8832" w14:textId="6FD8063D" w:rsidR="00122458" w:rsidRDefault="00D628F4" w:rsidP="00560F19">
      <w:pPr>
        <w:pStyle w:val="Heading1"/>
        <w:framePr w:w="9706" w:wrap="around" w:hAnchor="page" w:x="1098" w:y="-50"/>
        <w:rPr>
          <w:lang w:val="de-CH"/>
        </w:rPr>
      </w:pPr>
      <w:r>
        <w:rPr>
          <w:lang w:val="de-CH"/>
        </w:rPr>
        <w:t>Kapitel 5</w:t>
      </w:r>
      <w:bookmarkStart w:id="0" w:name="_GoBack"/>
      <w:bookmarkEnd w:id="0"/>
      <w:r w:rsidR="00F07E8A">
        <w:rPr>
          <w:lang w:val="de-CH"/>
        </w:rPr>
        <w:t xml:space="preserve"> – Alkene und elektrophile addition</w:t>
      </w:r>
    </w:p>
    <w:p w14:paraId="18EECCF8" w14:textId="2E56EE89" w:rsidR="00F07E8A" w:rsidRDefault="009B62FC" w:rsidP="00AA7D9B">
      <w:pPr>
        <w:pStyle w:val="Heading2"/>
        <w:framePr w:w="4300" w:wrap="around" w:hAnchor="page" w:x="1198" w:y="849"/>
        <w:rPr>
          <w:lang w:val="de-CH"/>
        </w:rPr>
      </w:pPr>
      <w:r>
        <w:rPr>
          <w:lang w:val="de-CH"/>
        </w:rPr>
        <w:t>elektrophile addition an alkene</w:t>
      </w:r>
    </w:p>
    <w:p w14:paraId="2DA413D6" w14:textId="77777777" w:rsidR="009B62FC" w:rsidRPr="0047427B" w:rsidRDefault="009B62FC" w:rsidP="009B62FC">
      <w:pPr>
        <w:pStyle w:val="Heading3"/>
        <w:framePr w:wrap="around" w:hAnchor="page" w:x="6291" w:y="721"/>
        <w:rPr>
          <w:lang w:val="de-CH"/>
        </w:rPr>
      </w:pPr>
      <w:r>
        <w:rPr>
          <w:lang w:val="de-CH"/>
        </w:rPr>
        <w:t>säurekatalysierte hydratisierung von olefinen</w:t>
      </w:r>
    </w:p>
    <w:p w14:paraId="1C3A01AA" w14:textId="55072963" w:rsidR="002D628D" w:rsidRDefault="005A31F6" w:rsidP="002D628D">
      <w:pPr>
        <w:shd w:val="clear" w:color="auto" w:fill="D6EAAF" w:themeFill="accent1" w:themeFillTint="66"/>
        <w:jc w:val="center"/>
        <w:rPr>
          <w:b/>
          <w:lang w:val="de-CH"/>
        </w:rPr>
      </w:pPr>
      <w:r>
        <w:rPr>
          <w:b/>
          <w:lang w:val="de-CH"/>
        </w:rPr>
        <w:t>ADDITION</w:t>
      </w:r>
    </w:p>
    <w:p w14:paraId="785E99BE" w14:textId="15C16FDC" w:rsidR="002D628D" w:rsidRDefault="00CB7863" w:rsidP="002D628D">
      <w:pPr>
        <w:pStyle w:val="ListParagraph"/>
        <w:numPr>
          <w:ilvl w:val="0"/>
          <w:numId w:val="3"/>
        </w:numPr>
        <w:shd w:val="clear" w:color="auto" w:fill="D6EAAF" w:themeFill="accent1" w:themeFillTint="66"/>
        <w:jc w:val="left"/>
        <w:rPr>
          <w:lang w:val="de-CH"/>
        </w:rPr>
      </w:pPr>
      <w:r>
        <w:rPr>
          <w:b/>
          <w:lang w:val="de-CH"/>
        </w:rPr>
        <w:t>Zweistufige Addition</w:t>
      </w:r>
      <w:r w:rsidRPr="00CB7863">
        <w:rPr>
          <w:lang w:val="de-CH"/>
        </w:rPr>
        <w:t xml:space="preserve">: </w:t>
      </w:r>
      <w:r w:rsidR="002D628D" w:rsidRPr="002D628D">
        <w:rPr>
          <w:b/>
          <w:lang w:val="de-CH"/>
        </w:rPr>
        <w:t>Zwei Atome</w:t>
      </w:r>
      <w:r w:rsidR="002D628D" w:rsidRPr="002D628D">
        <w:rPr>
          <w:lang w:val="de-CH"/>
        </w:rPr>
        <w:t xml:space="preserve"> oder Atomgruppen</w:t>
      </w:r>
      <w:r w:rsidR="00E04389">
        <w:rPr>
          <w:lang w:val="de-CH"/>
        </w:rPr>
        <w:t xml:space="preserve"> werden</w:t>
      </w:r>
      <w:r w:rsidR="002D628D" w:rsidRPr="002D628D">
        <w:rPr>
          <w:lang w:val="de-CH"/>
        </w:rPr>
        <w:t xml:space="preserve"> </w:t>
      </w:r>
      <w:r w:rsidR="002D628D">
        <w:rPr>
          <w:lang w:val="de-CH"/>
        </w:rPr>
        <w:t>an Mehrfachbindungen angebaut</w:t>
      </w:r>
      <w:r w:rsidR="002D628D" w:rsidRPr="002D628D">
        <w:rPr>
          <w:lang w:val="de-CH"/>
        </w:rPr>
        <w:t>, ohne dass andere abgespalten werden müssen.</w:t>
      </w:r>
    </w:p>
    <w:p w14:paraId="603CF6B2" w14:textId="3DAC4D24" w:rsidR="002D628D" w:rsidRDefault="00CB7863" w:rsidP="002D628D">
      <w:pPr>
        <w:pStyle w:val="ListParagraph"/>
        <w:numPr>
          <w:ilvl w:val="0"/>
          <w:numId w:val="3"/>
        </w:numPr>
        <w:shd w:val="clear" w:color="auto" w:fill="D6EAAF" w:themeFill="accent1" w:themeFillTint="66"/>
        <w:jc w:val="left"/>
        <w:rPr>
          <w:lang w:val="de-CH"/>
        </w:rPr>
      </w:pPr>
      <w:r>
        <w:rPr>
          <w:b/>
          <w:lang w:val="de-CH"/>
        </w:rPr>
        <w:t>E</w:t>
      </w:r>
      <w:r w:rsidRPr="00CB7863">
        <w:rPr>
          <w:b/>
          <w:lang w:val="de-CH"/>
        </w:rPr>
        <w:t>instufige Addition</w:t>
      </w:r>
      <w:r>
        <w:rPr>
          <w:lang w:val="de-CH"/>
        </w:rPr>
        <w:t xml:space="preserve"> (</w:t>
      </w:r>
      <w:r w:rsidR="002D628D">
        <w:rPr>
          <w:lang w:val="de-CH"/>
        </w:rPr>
        <w:t>„</w:t>
      </w:r>
      <w:r w:rsidR="002D628D" w:rsidRPr="002D628D">
        <w:rPr>
          <w:b/>
          <w:lang w:val="de-CH"/>
        </w:rPr>
        <w:t>Cycloaddition</w:t>
      </w:r>
      <w:r w:rsidR="002D628D">
        <w:rPr>
          <w:lang w:val="de-CH"/>
        </w:rPr>
        <w:t>“</w:t>
      </w:r>
      <w:r>
        <w:rPr>
          <w:lang w:val="de-CH"/>
        </w:rPr>
        <w:t>)</w:t>
      </w:r>
      <w:r w:rsidR="00E04389">
        <w:rPr>
          <w:lang w:val="de-CH"/>
        </w:rPr>
        <w:t>: Eine</w:t>
      </w:r>
      <w:r w:rsidR="002D628D" w:rsidRPr="002D628D">
        <w:rPr>
          <w:lang w:val="de-CH"/>
        </w:rPr>
        <w:t xml:space="preserve"> Atom(gruppe) bindet </w:t>
      </w:r>
      <w:r w:rsidR="002D628D">
        <w:rPr>
          <w:lang w:val="de-CH"/>
        </w:rPr>
        <w:t>an beide Enden</w:t>
      </w:r>
      <w:r w:rsidR="002D628D" w:rsidRPr="002D628D">
        <w:rPr>
          <w:lang w:val="de-CH"/>
        </w:rPr>
        <w:t xml:space="preserve"> einer </w:t>
      </w:r>
      <w:r w:rsidR="002D628D" w:rsidRPr="002D628D">
        <w:rPr>
          <w:b/>
          <w:lang w:val="de-CH"/>
        </w:rPr>
        <w:t>Doppelbindung</w:t>
      </w:r>
      <w:r w:rsidR="002D628D">
        <w:rPr>
          <w:lang w:val="de-CH"/>
        </w:rPr>
        <w:t xml:space="preserve"> und ersetzt diese. </w:t>
      </w:r>
      <w:r w:rsidR="00E04389">
        <w:rPr>
          <w:lang w:val="de-CH"/>
        </w:rPr>
        <w:t>Es</w:t>
      </w:r>
      <w:r w:rsidR="002D628D">
        <w:rPr>
          <w:lang w:val="de-CH"/>
        </w:rPr>
        <w:t xml:space="preserve"> entsteht eine </w:t>
      </w:r>
      <w:r w:rsidR="002D628D" w:rsidRPr="002D628D">
        <w:rPr>
          <w:b/>
          <w:lang w:val="de-CH"/>
        </w:rPr>
        <w:t>Ringstruktur</w:t>
      </w:r>
      <w:r w:rsidR="002D628D">
        <w:rPr>
          <w:lang w:val="de-CH"/>
        </w:rPr>
        <w:t>.</w:t>
      </w:r>
    </w:p>
    <w:p w14:paraId="1DD1016E" w14:textId="5809C16E" w:rsidR="001902EF" w:rsidRDefault="009B62FC" w:rsidP="001902EF">
      <w:pPr>
        <w:pStyle w:val="Heading3"/>
        <w:framePr w:wrap="around"/>
        <w:rPr>
          <w:lang w:val="de-CH"/>
        </w:rPr>
      </w:pPr>
      <w:r>
        <w:rPr>
          <w:lang w:val="de-CH"/>
        </w:rPr>
        <w:t xml:space="preserve">allgemeines: </w:t>
      </w:r>
      <w:r w:rsidR="001902EF">
        <w:rPr>
          <w:lang w:val="de-CH"/>
        </w:rPr>
        <w:t>zweistufige addition</w:t>
      </w:r>
    </w:p>
    <w:p w14:paraId="7630889D" w14:textId="77777777" w:rsidR="001902EF" w:rsidRDefault="001902EF" w:rsidP="001902EF">
      <w:pPr>
        <w:rPr>
          <w:lang w:val="de-CH"/>
        </w:rPr>
      </w:pPr>
      <w:r>
        <w:rPr>
          <w:lang w:val="de-CH"/>
        </w:rPr>
        <w:t>Anfügen von X</w:t>
      </w:r>
      <w:r w:rsidRPr="00CB7863">
        <w:rPr>
          <w:b/>
          <w:lang w:val="de-CH"/>
        </w:rPr>
        <w:t xml:space="preserve">-H (X = Hal, </w:t>
      </w:r>
      <w:r w:rsidR="00B6596B" w:rsidRPr="00CB7863">
        <w:rPr>
          <w:b/>
          <w:lang w:val="de-CH"/>
        </w:rPr>
        <w:t xml:space="preserve">OH, OR, </w:t>
      </w:r>
      <w:r w:rsidR="00CB7863" w:rsidRPr="00CB7863">
        <w:rPr>
          <w:b/>
          <w:lang w:val="de-CH"/>
        </w:rPr>
        <w:t>RC(O)O</w:t>
      </w:r>
      <w:r w:rsidRPr="00CB7863">
        <w:rPr>
          <w:b/>
          <w:lang w:val="de-CH"/>
        </w:rPr>
        <w:t>)</w:t>
      </w:r>
      <w:r w:rsidR="00CB7863">
        <w:rPr>
          <w:lang w:val="de-CH"/>
        </w:rPr>
        <w:t xml:space="preserve"> oder </w:t>
      </w:r>
      <w:r w:rsidR="00CB7863" w:rsidRPr="00CB7863">
        <w:rPr>
          <w:b/>
          <w:lang w:val="de-CH"/>
        </w:rPr>
        <w:t>Hal</w:t>
      </w:r>
      <w:r w:rsidR="00CB7863" w:rsidRPr="00CB7863">
        <w:rPr>
          <w:b/>
          <w:vertAlign w:val="subscript"/>
          <w:lang w:val="de-CH"/>
        </w:rPr>
        <w:t>2</w:t>
      </w:r>
      <w:r w:rsidR="00CB7863">
        <w:rPr>
          <w:lang w:val="de-CH"/>
        </w:rPr>
        <w:t xml:space="preserve"> an Mehrfachbindungen. Man spricht von </w:t>
      </w:r>
      <w:r w:rsidR="00CB7863" w:rsidRPr="00CB7863">
        <w:rPr>
          <w:b/>
          <w:lang w:val="de-CH"/>
        </w:rPr>
        <w:t>elektrophiler Addition</w:t>
      </w:r>
      <w:r w:rsidR="00CB7863">
        <w:rPr>
          <w:lang w:val="de-CH"/>
        </w:rPr>
        <w:t xml:space="preserve"> (E</w:t>
      </w:r>
      <w:r w:rsidR="00CB7863">
        <w:rPr>
          <w:vertAlign w:val="subscript"/>
          <w:lang w:val="de-CH"/>
        </w:rPr>
        <w:t>A</w:t>
      </w:r>
      <w:r w:rsidR="00CB7863">
        <w:rPr>
          <w:lang w:val="de-CH"/>
        </w:rPr>
        <w:t xml:space="preserve">), da sie i.d.R. durch eine </w:t>
      </w:r>
      <w:r w:rsidR="00CB7863" w:rsidRPr="00CB7863">
        <w:rPr>
          <w:b/>
          <w:lang w:val="de-CH"/>
        </w:rPr>
        <w:t>Protonierung</w:t>
      </w:r>
      <w:r w:rsidR="00CB7863">
        <w:rPr>
          <w:lang w:val="de-CH"/>
        </w:rPr>
        <w:t xml:space="preserve"> der MB eingeleitet wird.</w:t>
      </w:r>
    </w:p>
    <w:p w14:paraId="3EF5DCF5" w14:textId="77777777" w:rsidR="004B5F5A" w:rsidRDefault="004B5F5A" w:rsidP="001902EF">
      <w:pPr>
        <w:rPr>
          <w:lang w:val="de-CH"/>
        </w:rPr>
      </w:pPr>
      <w:r w:rsidRPr="004B5F5A">
        <w:rPr>
          <w:noProof/>
        </w:rPr>
        <w:drawing>
          <wp:inline distT="0" distB="0" distL="0" distR="0" wp14:anchorId="08530B2D" wp14:editId="74E063EF">
            <wp:extent cx="2617743" cy="713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47" t="11670"/>
                    <a:stretch/>
                  </pic:blipFill>
                  <pic:spPr bwMode="auto">
                    <a:xfrm>
                      <a:off x="0" y="0"/>
                      <a:ext cx="2655806" cy="72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6876" w14:textId="77777777" w:rsidR="004B5F5A" w:rsidRDefault="004B5F5A" w:rsidP="004B5F5A">
      <w:pPr>
        <w:pStyle w:val="Heading4"/>
        <w:rPr>
          <w:lang w:val="de-CH"/>
        </w:rPr>
      </w:pPr>
      <w:r>
        <w:rPr>
          <w:lang w:val="de-CH"/>
        </w:rPr>
        <w:t>thermodynamische betrachtung</w:t>
      </w:r>
    </w:p>
    <w:p w14:paraId="6AF65F51" w14:textId="77777777" w:rsidR="004B5F5A" w:rsidRDefault="004B5F5A" w:rsidP="004B5F5A">
      <w:pPr>
        <w:rPr>
          <w:lang w:val="de-CH"/>
        </w:rPr>
      </w:pPr>
      <w:r w:rsidRPr="004B5F5A">
        <w:rPr>
          <w:noProof/>
        </w:rPr>
        <w:drawing>
          <wp:inline distT="0" distB="0" distL="0" distR="0" wp14:anchorId="5F66B691" wp14:editId="0276C480">
            <wp:extent cx="2639060" cy="10826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885C" w14:textId="2A2FC1BD" w:rsidR="004B5F5A" w:rsidRDefault="004B5F5A" w:rsidP="004B5F5A">
      <w:pPr>
        <w:rPr>
          <w:lang w:val="de-CH"/>
        </w:rPr>
      </w:pPr>
      <w:r>
        <w:rPr>
          <w:lang w:val="de-CH"/>
        </w:rPr>
        <w:t xml:space="preserve">Beispiele: </w:t>
      </w:r>
      <w:r w:rsidR="00541020">
        <w:rPr>
          <w:lang w:val="de-CH"/>
        </w:rPr>
        <w:t>Additionen sind</w:t>
      </w:r>
      <w:r>
        <w:rPr>
          <w:lang w:val="de-CH"/>
        </w:rPr>
        <w:t xml:space="preserve"> </w:t>
      </w:r>
      <w:r w:rsidRPr="0047427B">
        <w:rPr>
          <w:b/>
          <w:lang w:val="de-CH"/>
        </w:rPr>
        <w:t>exotherm</w:t>
      </w:r>
      <w:r>
        <w:rPr>
          <w:lang w:val="de-CH"/>
        </w:rPr>
        <w:t>!</w:t>
      </w:r>
    </w:p>
    <w:p w14:paraId="6A82F47B" w14:textId="68CA37C5" w:rsidR="004B5F5A" w:rsidRDefault="00541020" w:rsidP="004B5F5A">
      <w:pPr>
        <w:jc w:val="center"/>
        <w:rPr>
          <w:lang w:val="de-CH"/>
        </w:rPr>
      </w:pPr>
      <w:r w:rsidRPr="00541020">
        <w:rPr>
          <w:noProof/>
        </w:rPr>
        <w:drawing>
          <wp:inline distT="0" distB="0" distL="0" distR="0" wp14:anchorId="30CA6A5E" wp14:editId="53E484DD">
            <wp:extent cx="2222324" cy="1258212"/>
            <wp:effectExtent l="0" t="0" r="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6613" cy="12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1CB7" w14:textId="17A53105" w:rsidR="0047427B" w:rsidRDefault="005672E5" w:rsidP="009B62FC">
      <w:pPr>
        <w:rPr>
          <w:lang w:val="de-CH"/>
        </w:rPr>
      </w:pPr>
      <w:r>
        <w:rPr>
          <w:lang w:val="de-CH"/>
        </w:rPr>
        <w:t xml:space="preserve">Ist eine </w:t>
      </w:r>
      <w:r w:rsidRPr="005672E5">
        <w:rPr>
          <w:b/>
          <w:lang w:val="de-CH"/>
        </w:rPr>
        <w:t>Reaktion</w:t>
      </w:r>
      <w:r>
        <w:rPr>
          <w:lang w:val="de-CH"/>
        </w:rPr>
        <w:t xml:space="preserve"> </w:t>
      </w:r>
      <w:r w:rsidRPr="005672E5">
        <w:rPr>
          <w:b/>
          <w:lang w:val="de-CH"/>
        </w:rPr>
        <w:t>zweiter Ordnung</w:t>
      </w:r>
      <w:r>
        <w:rPr>
          <w:lang w:val="de-CH"/>
        </w:rPr>
        <w:t xml:space="preserve"> (mit ZP).</w:t>
      </w:r>
    </w:p>
    <w:p w14:paraId="41B8B539" w14:textId="15DC133D" w:rsidR="0047427B" w:rsidRDefault="00453A6D" w:rsidP="0047427B">
      <w:pPr>
        <w:rPr>
          <w:lang w:val="de-CH"/>
        </w:rPr>
      </w:pPr>
      <w:r>
        <w:rPr>
          <w:lang w:val="de-CH"/>
        </w:rPr>
        <w:t>Als Prototyp</w:t>
      </w:r>
      <w:r w:rsidR="0047427B">
        <w:rPr>
          <w:lang w:val="de-CH"/>
        </w:rPr>
        <w:t xml:space="preserve"> </w:t>
      </w:r>
      <w:r w:rsidR="0047427B" w:rsidRPr="006C71BA">
        <w:rPr>
          <w:b/>
          <w:lang w:val="de-CH"/>
        </w:rPr>
        <w:t>säurekatalytische</w:t>
      </w:r>
      <w:r w:rsidRPr="006C71BA">
        <w:rPr>
          <w:b/>
          <w:lang w:val="de-CH"/>
        </w:rPr>
        <w:t>r</w:t>
      </w:r>
      <w:r w:rsidR="0047427B" w:rsidRPr="006C71BA">
        <w:rPr>
          <w:b/>
          <w:lang w:val="de-CH"/>
        </w:rPr>
        <w:t xml:space="preserve"> Hydrierung</w:t>
      </w:r>
      <w:r w:rsidR="0047427B">
        <w:rPr>
          <w:lang w:val="de-CH"/>
        </w:rPr>
        <w:t xml:space="preserve"> dient </w:t>
      </w:r>
      <w:r>
        <w:rPr>
          <w:lang w:val="de-CH"/>
        </w:rPr>
        <w:t>H</w:t>
      </w:r>
      <w:r>
        <w:rPr>
          <w:vertAlign w:val="subscript"/>
          <w:lang w:val="de-CH"/>
        </w:rPr>
        <w:t>2</w:t>
      </w:r>
      <w:r>
        <w:rPr>
          <w:lang w:val="de-CH"/>
        </w:rPr>
        <w:t>O. Natürlich können aber auch andere Säuren verwendet werden.</w:t>
      </w:r>
    </w:p>
    <w:p w14:paraId="660D2279" w14:textId="77777777" w:rsidR="0047427B" w:rsidRPr="0047427B" w:rsidRDefault="0047427B" w:rsidP="0047427B">
      <w:pPr>
        <w:shd w:val="clear" w:color="auto" w:fill="D6EAAF" w:themeFill="accent1" w:themeFillTint="66"/>
        <w:jc w:val="center"/>
        <w:rPr>
          <w:b/>
          <w:lang w:val="de-CH"/>
        </w:rPr>
      </w:pPr>
      <w:r w:rsidRPr="0047427B">
        <w:rPr>
          <w:b/>
          <w:lang w:val="de-CH"/>
        </w:rPr>
        <w:t>Addition von H</w:t>
      </w:r>
      <w:r w:rsidRPr="0047427B">
        <w:rPr>
          <w:b/>
          <w:vertAlign w:val="subscript"/>
          <w:lang w:val="de-CH"/>
        </w:rPr>
        <w:t>2</w:t>
      </w:r>
      <w:r w:rsidRPr="0047427B">
        <w:rPr>
          <w:b/>
          <w:lang w:val="de-CH"/>
        </w:rPr>
        <w:t xml:space="preserve">O </w:t>
      </w:r>
      <w:r w:rsidRPr="0047427B">
        <w:rPr>
          <w:b/>
          <w:lang w:val="de-CH"/>
        </w:rPr>
        <w:sym w:font="Wingdings" w:char="F0E0"/>
      </w:r>
      <w:r w:rsidRPr="0047427B">
        <w:rPr>
          <w:b/>
          <w:lang w:val="de-CH"/>
        </w:rPr>
        <w:t xml:space="preserve"> Alkohol</w:t>
      </w:r>
    </w:p>
    <w:p w14:paraId="20F062D6" w14:textId="461B89D0" w:rsidR="004B5F5A" w:rsidRDefault="00B20E43" w:rsidP="005672E5">
      <w:pPr>
        <w:jc w:val="center"/>
        <w:rPr>
          <w:lang w:val="de-CH"/>
        </w:rPr>
      </w:pPr>
      <w:r w:rsidRPr="00B20E43">
        <w:rPr>
          <w:noProof/>
        </w:rPr>
        <w:drawing>
          <wp:inline distT="0" distB="0" distL="0" distR="0" wp14:anchorId="2982C529" wp14:editId="48062A82">
            <wp:extent cx="2536852" cy="1823896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126" cy="18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BAD5" w14:textId="75AD05F1" w:rsidR="009C6A75" w:rsidRPr="005F7D5D" w:rsidRDefault="009C6A75" w:rsidP="004B5F5A">
      <w:pPr>
        <w:rPr>
          <w:lang w:val="de-CH"/>
        </w:rPr>
      </w:pPr>
      <w:r w:rsidRPr="009C6A75">
        <w:rPr>
          <w:i/>
          <w:lang w:val="de-CH"/>
        </w:rPr>
        <w:t xml:space="preserve">Warum </w:t>
      </w:r>
      <w:r>
        <w:rPr>
          <w:i/>
          <w:lang w:val="de-CH"/>
        </w:rPr>
        <w:t>„</w:t>
      </w:r>
      <w:r w:rsidRPr="009C6A75">
        <w:rPr>
          <w:i/>
          <w:lang w:val="de-CH"/>
        </w:rPr>
        <w:t>säurekatalysiert</w:t>
      </w:r>
      <w:r>
        <w:rPr>
          <w:i/>
          <w:lang w:val="de-CH"/>
        </w:rPr>
        <w:t>“</w:t>
      </w:r>
      <w:r w:rsidRPr="009C6A75">
        <w:rPr>
          <w:i/>
          <w:lang w:val="de-CH"/>
        </w:rPr>
        <w:t>?</w:t>
      </w:r>
      <w:r>
        <w:rPr>
          <w:lang w:val="de-CH"/>
        </w:rPr>
        <w:t xml:space="preserve"> Das H-Atom</w:t>
      </w:r>
      <w:r w:rsidR="00453A6D">
        <w:rPr>
          <w:lang w:val="de-CH"/>
        </w:rPr>
        <w:t xml:space="preserve"> der Säure</w:t>
      </w:r>
      <w:r>
        <w:rPr>
          <w:lang w:val="de-CH"/>
        </w:rPr>
        <w:t xml:space="preserve"> wirkt katalytisch auf den ersten Schritt (Protonierung) und </w:t>
      </w:r>
      <w:r w:rsidR="005F7D5D">
        <w:rPr>
          <w:lang w:val="de-CH"/>
        </w:rPr>
        <w:t>produziert am anderen Ende der DB ein elektrophiles Carbeniumion, das leichter durch H</w:t>
      </w:r>
      <w:r w:rsidR="005F7D5D">
        <w:rPr>
          <w:vertAlign w:val="subscript"/>
          <w:lang w:val="de-CH"/>
        </w:rPr>
        <w:t>2</w:t>
      </w:r>
      <w:r w:rsidR="005F7D5D">
        <w:rPr>
          <w:lang w:val="de-CH"/>
        </w:rPr>
        <w:t>O (Nu) angegriffen werden kann.</w:t>
      </w:r>
    </w:p>
    <w:p w14:paraId="410C6E47" w14:textId="2603F94D" w:rsidR="00B7780F" w:rsidRDefault="005672E5" w:rsidP="004B5F5A">
      <w:pPr>
        <w:rPr>
          <w:lang w:val="de-CH"/>
        </w:rPr>
      </w:pPr>
      <w:r w:rsidRPr="005672E5">
        <w:rPr>
          <w:noProof/>
        </w:rPr>
        <w:drawing>
          <wp:inline distT="0" distB="0" distL="0" distR="0" wp14:anchorId="017FB4A0" wp14:editId="14526152">
            <wp:extent cx="2787153" cy="1575989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553" cy="15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7F06" w14:textId="77777777" w:rsidR="003F4C16" w:rsidRDefault="003F4C16" w:rsidP="003F4C16">
      <w:pPr>
        <w:pStyle w:val="ListParagraph"/>
        <w:numPr>
          <w:ilvl w:val="0"/>
          <w:numId w:val="5"/>
        </w:numPr>
        <w:rPr>
          <w:lang w:val="de-CH"/>
        </w:rPr>
      </w:pPr>
      <w:r>
        <w:rPr>
          <w:b/>
          <w:lang w:val="de-CH"/>
        </w:rPr>
        <w:t>H-Addition</w:t>
      </w:r>
      <w:r w:rsidRPr="0029610C">
        <w:rPr>
          <w:lang w:val="de-CH"/>
        </w:rPr>
        <w:t>:</w:t>
      </w:r>
      <w:r w:rsidRPr="003F4C16">
        <w:rPr>
          <w:lang w:val="de-CH"/>
        </w:rPr>
        <w:t xml:space="preserve"> </w:t>
      </w:r>
      <w:r w:rsidRPr="003F4C16">
        <w:rPr>
          <w:b/>
          <w:lang w:val="de-CH"/>
        </w:rPr>
        <w:t xml:space="preserve">H-Atom </w:t>
      </w:r>
      <w:r>
        <w:rPr>
          <w:lang w:val="de-CH"/>
        </w:rPr>
        <w:t xml:space="preserve">aus einem Hydroxonium </w:t>
      </w:r>
      <w:r w:rsidRPr="003F4C16">
        <w:rPr>
          <w:b/>
          <w:lang w:val="de-CH"/>
        </w:rPr>
        <w:t>bricht DB</w:t>
      </w:r>
      <w:r>
        <w:rPr>
          <w:lang w:val="de-CH"/>
        </w:rPr>
        <w:t xml:space="preserve"> </w:t>
      </w:r>
      <w:r w:rsidR="00C219CB">
        <w:rPr>
          <w:lang w:val="de-CH"/>
        </w:rPr>
        <w:t xml:space="preserve">eines Alkens </w:t>
      </w:r>
      <w:r>
        <w:rPr>
          <w:lang w:val="de-CH"/>
        </w:rPr>
        <w:t xml:space="preserve">auf, indem es einfach an eines der DB-Enden bindet. Diese Reaktion geschieht </w:t>
      </w:r>
      <w:r w:rsidRPr="003F4C16">
        <w:rPr>
          <w:b/>
          <w:lang w:val="de-CH"/>
        </w:rPr>
        <w:t>langsam</w:t>
      </w:r>
      <w:r w:rsidR="001B12E7">
        <w:rPr>
          <w:b/>
          <w:lang w:val="de-CH"/>
        </w:rPr>
        <w:t xml:space="preserve"> </w:t>
      </w:r>
      <w:r w:rsidR="001B12E7">
        <w:rPr>
          <w:lang w:val="de-CH"/>
        </w:rPr>
        <w:t>(geschwindigkeitsbestim</w:t>
      </w:r>
      <w:r w:rsidR="0029610C">
        <w:rPr>
          <w:lang w:val="de-CH"/>
        </w:rPr>
        <w:t>m</w:t>
      </w:r>
      <w:r w:rsidR="001B12E7">
        <w:rPr>
          <w:lang w:val="de-CH"/>
        </w:rPr>
        <w:t>end)</w:t>
      </w:r>
      <w:r>
        <w:rPr>
          <w:lang w:val="de-CH"/>
        </w:rPr>
        <w:t>.</w:t>
      </w:r>
    </w:p>
    <w:p w14:paraId="42E8CBDE" w14:textId="227D3800" w:rsidR="003F4C16" w:rsidRDefault="0029610C" w:rsidP="003F4C16">
      <w:pPr>
        <w:pStyle w:val="ListParagraph"/>
        <w:numPr>
          <w:ilvl w:val="0"/>
          <w:numId w:val="5"/>
        </w:numPr>
        <w:rPr>
          <w:lang w:val="de-CH"/>
        </w:rPr>
      </w:pPr>
      <w:r>
        <w:rPr>
          <w:b/>
          <w:lang w:val="de-CH"/>
        </w:rPr>
        <w:t>ZP</w:t>
      </w:r>
      <w:r w:rsidR="003F4C16">
        <w:rPr>
          <w:lang w:val="de-CH"/>
        </w:rPr>
        <w:t>: Das Ende, dem ein bE</w:t>
      </w:r>
      <w:r w:rsidR="003F4C16">
        <w:rPr>
          <w:rStyle w:val="FootnoteReference"/>
          <w:lang w:val="de-CH"/>
        </w:rPr>
        <w:footnoteReference w:id="1"/>
      </w:r>
      <w:r>
        <w:rPr>
          <w:lang w:val="de-CH"/>
        </w:rPr>
        <w:t xml:space="preserve"> entzogen wurde, bildet </w:t>
      </w:r>
      <w:r w:rsidR="003F4C16" w:rsidRPr="0029610C">
        <w:rPr>
          <w:lang w:val="de-CH"/>
        </w:rPr>
        <w:t>als</w:t>
      </w:r>
      <w:r>
        <w:rPr>
          <w:b/>
          <w:lang w:val="de-CH"/>
        </w:rPr>
        <w:t xml:space="preserve"> </w:t>
      </w:r>
      <w:r>
        <w:rPr>
          <w:lang w:val="de-CH"/>
        </w:rPr>
        <w:t>Zwischenprodukt</w:t>
      </w:r>
      <w:r>
        <w:rPr>
          <w:b/>
          <w:lang w:val="de-CH"/>
        </w:rPr>
        <w:t xml:space="preserve"> </w:t>
      </w:r>
      <w:r w:rsidRPr="0029610C">
        <w:rPr>
          <w:lang w:val="de-CH"/>
        </w:rPr>
        <w:t xml:space="preserve">ein </w:t>
      </w:r>
      <w:r w:rsidR="003F4C16" w:rsidRPr="003F4C16">
        <w:rPr>
          <w:b/>
          <w:lang w:val="de-CH"/>
        </w:rPr>
        <w:t>planares Carbenium</w:t>
      </w:r>
      <w:r w:rsidR="003F4C16">
        <w:rPr>
          <w:lang w:val="de-CH"/>
        </w:rPr>
        <w:t>-Ion. Das abgespaltene H-Atom lässt ein H</w:t>
      </w:r>
      <w:r w:rsidR="003F4C16">
        <w:rPr>
          <w:vertAlign w:val="subscript"/>
          <w:lang w:val="de-CH"/>
        </w:rPr>
        <w:t>2</w:t>
      </w:r>
      <w:r w:rsidR="003F4C16">
        <w:rPr>
          <w:lang w:val="de-CH"/>
        </w:rPr>
        <w:t>O zurück, das nun</w:t>
      </w:r>
      <w:r w:rsidR="005F7D5D">
        <w:rPr>
          <w:lang w:val="de-CH"/>
        </w:rPr>
        <w:t xml:space="preserve"> nicht mehr positiv geladen ist, sondern als Nukleophil fungieren kann.</w:t>
      </w:r>
    </w:p>
    <w:p w14:paraId="77E1D072" w14:textId="6BB036DE" w:rsidR="003F4C16" w:rsidRDefault="003F4C16" w:rsidP="003F4C16">
      <w:pPr>
        <w:pStyle w:val="ListParagraph"/>
        <w:numPr>
          <w:ilvl w:val="0"/>
          <w:numId w:val="5"/>
        </w:numPr>
        <w:rPr>
          <w:lang w:val="de-CH"/>
        </w:rPr>
      </w:pPr>
      <w:r w:rsidRPr="003F4C16">
        <w:rPr>
          <w:b/>
          <w:lang w:val="de-CH"/>
        </w:rPr>
        <w:lastRenderedPageBreak/>
        <w:t>S</w:t>
      </w:r>
      <w:r w:rsidRPr="003F4C16">
        <w:rPr>
          <w:b/>
          <w:vertAlign w:val="subscript"/>
          <w:lang w:val="de-CH"/>
        </w:rPr>
        <w:t>N</w:t>
      </w:r>
      <w:r w:rsidRPr="003F4C16">
        <w:rPr>
          <w:b/>
          <w:lang w:val="de-CH"/>
        </w:rPr>
        <w:t>1</w:t>
      </w:r>
      <w:r>
        <w:rPr>
          <w:lang w:val="de-CH"/>
        </w:rPr>
        <w:t>: H</w:t>
      </w:r>
      <w:r>
        <w:rPr>
          <w:vertAlign w:val="subscript"/>
          <w:lang w:val="de-CH"/>
        </w:rPr>
        <w:t>2</w:t>
      </w:r>
      <w:r>
        <w:rPr>
          <w:lang w:val="de-CH"/>
        </w:rPr>
        <w:t xml:space="preserve">O greift </w:t>
      </w:r>
      <w:r w:rsidR="005F7D5D">
        <w:rPr>
          <w:lang w:val="de-CH"/>
        </w:rPr>
        <w:t>das Carbenium-Ion ab (</w:t>
      </w:r>
      <w:r w:rsidR="00C219CB" w:rsidRPr="00C219CB">
        <w:rPr>
          <w:b/>
          <w:lang w:val="de-CH"/>
        </w:rPr>
        <w:t>schneller</w:t>
      </w:r>
      <w:r w:rsidR="00C219CB">
        <w:rPr>
          <w:lang w:val="de-CH"/>
        </w:rPr>
        <w:t xml:space="preserve"> als Schritt 1</w:t>
      </w:r>
      <w:r w:rsidR="005F7D5D">
        <w:rPr>
          <w:lang w:val="de-CH"/>
        </w:rPr>
        <w:t xml:space="preserve">, </w:t>
      </w:r>
      <w:r w:rsidR="001B12E7">
        <w:rPr>
          <w:lang w:val="de-CH"/>
        </w:rPr>
        <w:t>produktbestimmend)</w:t>
      </w:r>
      <w:r w:rsidR="00C219CB">
        <w:rPr>
          <w:lang w:val="de-CH"/>
        </w:rPr>
        <w:t>.</w:t>
      </w:r>
    </w:p>
    <w:p w14:paraId="2D06AC96" w14:textId="77777777" w:rsidR="00C219CB" w:rsidRDefault="00C219CB" w:rsidP="003F4C16">
      <w:pPr>
        <w:pStyle w:val="ListParagraph"/>
        <w:numPr>
          <w:ilvl w:val="0"/>
          <w:numId w:val="5"/>
        </w:numPr>
        <w:rPr>
          <w:lang w:val="de-CH"/>
        </w:rPr>
      </w:pPr>
      <w:r w:rsidRPr="00C219CB">
        <w:rPr>
          <w:b/>
          <w:lang w:val="de-CH"/>
        </w:rPr>
        <w:t>ÜZ</w:t>
      </w:r>
      <w:r w:rsidRPr="00C219CB">
        <w:rPr>
          <w:b/>
          <w:vertAlign w:val="subscript"/>
          <w:lang w:val="de-CH"/>
        </w:rPr>
        <w:t>2</w:t>
      </w:r>
      <w:r>
        <w:rPr>
          <w:lang w:val="de-CH"/>
        </w:rPr>
        <w:t>: ein protonierter Alkohol entsteht, dessen OH</w:t>
      </w:r>
      <w:r>
        <w:rPr>
          <w:vertAlign w:val="subscript"/>
          <w:lang w:val="de-CH"/>
        </w:rPr>
        <w:t>2</w:t>
      </w:r>
      <w:r>
        <w:rPr>
          <w:vertAlign w:val="superscript"/>
          <w:lang w:val="de-CH"/>
        </w:rPr>
        <w:t>+</w:t>
      </w:r>
      <w:r>
        <w:rPr>
          <w:lang w:val="de-CH"/>
        </w:rPr>
        <w:t>-Gruppe als Säure mit freiem H</w:t>
      </w:r>
      <w:r>
        <w:rPr>
          <w:vertAlign w:val="subscript"/>
          <w:lang w:val="de-CH"/>
        </w:rPr>
        <w:t>2</w:t>
      </w:r>
      <w:r>
        <w:rPr>
          <w:lang w:val="de-CH"/>
        </w:rPr>
        <w:t>O als Base reagiert.</w:t>
      </w:r>
    </w:p>
    <w:p w14:paraId="7417C40A" w14:textId="77777777" w:rsidR="00C219CB" w:rsidRPr="003F4C16" w:rsidRDefault="00C219CB" w:rsidP="003F4C16">
      <w:pPr>
        <w:pStyle w:val="ListParagraph"/>
        <w:numPr>
          <w:ilvl w:val="0"/>
          <w:numId w:val="5"/>
        </w:numPr>
        <w:rPr>
          <w:lang w:val="de-CH"/>
        </w:rPr>
      </w:pPr>
      <w:r>
        <w:rPr>
          <w:b/>
          <w:lang w:val="de-CH"/>
        </w:rPr>
        <w:t>Produkt</w:t>
      </w:r>
      <w:r w:rsidRPr="00C219CB">
        <w:rPr>
          <w:lang w:val="de-CH"/>
        </w:rPr>
        <w:t>:</w:t>
      </w:r>
      <w:r>
        <w:rPr>
          <w:lang w:val="de-CH"/>
        </w:rPr>
        <w:t xml:space="preserve"> Alkohol</w:t>
      </w:r>
    </w:p>
    <w:p w14:paraId="4EC8B3C2" w14:textId="77777777" w:rsidR="00632992" w:rsidRDefault="003F4C16" w:rsidP="004B5F5A">
      <w:pPr>
        <w:rPr>
          <w:lang w:val="de-CH"/>
        </w:rPr>
      </w:pPr>
      <w:r w:rsidRPr="003F4C16">
        <w:rPr>
          <w:b/>
          <w:lang w:val="de-CH"/>
        </w:rPr>
        <w:t>Hydratisierungen</w:t>
      </w:r>
      <w:r>
        <w:rPr>
          <w:lang w:val="de-CH"/>
        </w:rPr>
        <w:t xml:space="preserve"> (H</w:t>
      </w:r>
      <w:r>
        <w:rPr>
          <w:vertAlign w:val="subscript"/>
          <w:lang w:val="de-CH"/>
        </w:rPr>
        <w:t>2</w:t>
      </w:r>
      <w:r>
        <w:rPr>
          <w:lang w:val="de-CH"/>
        </w:rPr>
        <w:t>O-Addition) sind vollständig</w:t>
      </w:r>
      <w:r w:rsidR="00632992">
        <w:rPr>
          <w:lang w:val="de-CH"/>
        </w:rPr>
        <w:t xml:space="preserve"> </w:t>
      </w:r>
      <w:r w:rsidR="00632992" w:rsidRPr="00632992">
        <w:rPr>
          <w:b/>
          <w:lang w:val="de-CH"/>
        </w:rPr>
        <w:t>reversibel</w:t>
      </w:r>
      <w:r>
        <w:rPr>
          <w:lang w:val="de-CH"/>
        </w:rPr>
        <w:t xml:space="preserve">, da es sich um </w:t>
      </w:r>
      <w:r w:rsidRPr="003F4C16">
        <w:rPr>
          <w:b/>
          <w:lang w:val="de-CH"/>
        </w:rPr>
        <w:t>Säure-Base-Reaktionen</w:t>
      </w:r>
      <w:r w:rsidRPr="003F4C16">
        <w:rPr>
          <w:lang w:val="de-CH"/>
        </w:rPr>
        <w:t xml:space="preserve"> handelt. Diese stehen für gewöhnlich in einem</w:t>
      </w:r>
      <w:r>
        <w:rPr>
          <w:lang w:val="de-CH"/>
        </w:rPr>
        <w:t xml:space="preserve"> dynamischen GGW.</w:t>
      </w:r>
    </w:p>
    <w:p w14:paraId="04A50AB2" w14:textId="77777777" w:rsidR="00C219CB" w:rsidRDefault="00C219CB" w:rsidP="009B62FC">
      <w:pPr>
        <w:pStyle w:val="Heading4"/>
        <w:rPr>
          <w:lang w:val="de-CH"/>
        </w:rPr>
      </w:pPr>
      <w:r>
        <w:rPr>
          <w:lang w:val="de-CH"/>
        </w:rPr>
        <w:t>kinetik</w:t>
      </w:r>
    </w:p>
    <w:p w14:paraId="245FF7DF" w14:textId="6752A50D" w:rsidR="0033268F" w:rsidRDefault="0033268F" w:rsidP="0033268F">
      <w:pPr>
        <w:rPr>
          <w:lang w:val="de-CH"/>
        </w:rPr>
      </w:pPr>
      <w:r>
        <w:rPr>
          <w:lang w:val="de-CH"/>
        </w:rPr>
        <w:t>Die RG hängt von zwei Variablen (Kinetik 2. Ordnung) ab und somit lautet ihr Gesetz:</w:t>
      </w:r>
    </w:p>
    <w:p w14:paraId="10B4E10F" w14:textId="77777777" w:rsidR="0033268F" w:rsidRPr="0029610C" w:rsidRDefault="0033268F" w:rsidP="0033268F">
      <w:pPr>
        <w:shd w:val="clear" w:color="auto" w:fill="C1DF87" w:themeFill="accent1" w:themeFillTint="99"/>
        <w:jc w:val="center"/>
        <w:rPr>
          <w:b/>
          <w:lang w:val="de-CH"/>
        </w:rPr>
      </w:pPr>
      <w:r w:rsidRPr="0029610C">
        <w:rPr>
          <w:b/>
          <w:lang w:val="de-CH"/>
        </w:rPr>
        <w:t>v = k x [Alken] x [Säure HX]</w:t>
      </w:r>
    </w:p>
    <w:p w14:paraId="473A725C" w14:textId="77777777" w:rsidR="00C219CB" w:rsidRDefault="002A6BA2" w:rsidP="00C219CB">
      <w:pPr>
        <w:pStyle w:val="ListParagraph"/>
        <w:numPr>
          <w:ilvl w:val="0"/>
          <w:numId w:val="6"/>
        </w:numPr>
        <w:rPr>
          <w:lang w:val="de-CH"/>
        </w:rPr>
      </w:pPr>
      <w:r>
        <w:rPr>
          <w:lang w:val="de-CH"/>
        </w:rPr>
        <w:t xml:space="preserve">Je höher </w:t>
      </w:r>
      <w:r w:rsidR="00C219CB" w:rsidRPr="002A6BA2">
        <w:rPr>
          <w:b/>
          <w:lang w:val="de-CH"/>
        </w:rPr>
        <w:t>c[</w:t>
      </w:r>
      <w:r w:rsidRPr="002A6BA2">
        <w:rPr>
          <w:b/>
          <w:lang w:val="de-CH"/>
        </w:rPr>
        <w:t>HX</w:t>
      </w:r>
      <w:r w:rsidR="00C219CB" w:rsidRPr="002A6BA2">
        <w:rPr>
          <w:b/>
          <w:lang w:val="de-CH"/>
        </w:rPr>
        <w:t>]</w:t>
      </w:r>
      <w:r w:rsidRPr="002A6BA2">
        <w:rPr>
          <w:b/>
          <w:lang w:val="de-CH"/>
        </w:rPr>
        <w:t xml:space="preserve"> (Säure)</w:t>
      </w:r>
      <w:r w:rsidR="00C219CB" w:rsidRPr="002A6BA2">
        <w:rPr>
          <w:b/>
          <w:lang w:val="de-CH"/>
        </w:rPr>
        <w:t xml:space="preserve"> und</w:t>
      </w:r>
      <w:r w:rsidRPr="002A6BA2">
        <w:rPr>
          <w:b/>
          <w:lang w:val="de-CH"/>
        </w:rPr>
        <w:t>/oder</w:t>
      </w:r>
      <w:r w:rsidR="00C219CB" w:rsidRPr="002A6BA2">
        <w:rPr>
          <w:b/>
          <w:lang w:val="de-CH"/>
        </w:rPr>
        <w:t xml:space="preserve"> c[Alken]</w:t>
      </w:r>
      <w:r>
        <w:rPr>
          <w:lang w:val="de-CH"/>
        </w:rPr>
        <w:t>, desto schneller</w:t>
      </w:r>
      <w:r w:rsidR="0029610C">
        <w:rPr>
          <w:lang w:val="de-CH"/>
        </w:rPr>
        <w:t>.</w:t>
      </w:r>
    </w:p>
    <w:p w14:paraId="28420372" w14:textId="77777777" w:rsidR="0029610C" w:rsidRDefault="0029610C" w:rsidP="00C219CB">
      <w:pPr>
        <w:pStyle w:val="ListParagraph"/>
        <w:numPr>
          <w:ilvl w:val="0"/>
          <w:numId w:val="6"/>
        </w:numPr>
        <w:rPr>
          <w:lang w:val="de-CH"/>
        </w:rPr>
      </w:pPr>
      <w:r>
        <w:rPr>
          <w:lang w:val="de-CH"/>
        </w:rPr>
        <w:t xml:space="preserve">Je </w:t>
      </w:r>
      <w:r w:rsidRPr="0029610C">
        <w:rPr>
          <w:b/>
          <w:lang w:val="de-CH"/>
        </w:rPr>
        <w:t>stabiler das Carbenium</w:t>
      </w:r>
      <w:r>
        <w:rPr>
          <w:lang w:val="de-CH"/>
        </w:rPr>
        <w:t>-</w:t>
      </w:r>
      <w:r w:rsidRPr="0029610C">
        <w:rPr>
          <w:b/>
          <w:lang w:val="de-CH"/>
        </w:rPr>
        <w:t>Ion</w:t>
      </w:r>
      <w:r w:rsidR="001F734B">
        <w:rPr>
          <w:lang w:val="de-CH"/>
        </w:rPr>
        <w:t>, desto schneller (d.h. höher substituiert die DP oder je bessere π-Donoren daran liegen)</w:t>
      </w:r>
    </w:p>
    <w:p w14:paraId="078B05F5" w14:textId="454CD36A" w:rsidR="001F734B" w:rsidRDefault="005672E5" w:rsidP="005672E5">
      <w:pPr>
        <w:jc w:val="center"/>
        <w:rPr>
          <w:lang w:val="de-CH"/>
        </w:rPr>
      </w:pPr>
      <w:r w:rsidRPr="005672E5">
        <w:rPr>
          <w:noProof/>
        </w:rPr>
        <w:drawing>
          <wp:inline distT="0" distB="0" distL="0" distR="0" wp14:anchorId="2F576DEA" wp14:editId="40D88EC3">
            <wp:extent cx="2322402" cy="10717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647" cy="108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EB97" w14:textId="77777777" w:rsidR="0033268F" w:rsidRDefault="0033268F" w:rsidP="0033268F">
      <w:pPr>
        <w:rPr>
          <w:lang w:val="de-CH"/>
        </w:rPr>
      </w:pPr>
    </w:p>
    <w:p w14:paraId="6892D0E4" w14:textId="5461380F" w:rsidR="0033268F" w:rsidRPr="001F734B" w:rsidRDefault="0033268F" w:rsidP="0033268F">
      <w:pPr>
        <w:rPr>
          <w:lang w:val="de-CH"/>
        </w:rPr>
      </w:pPr>
      <w:r>
        <w:rPr>
          <w:lang w:val="de-CH"/>
        </w:rPr>
        <w:t xml:space="preserve">In folgenden Beispielen sieht man, dass sowohl Temperatur als auch Konzentration der zugeführten Säure </w:t>
      </w:r>
      <w:r w:rsidR="005F7D5D">
        <w:rPr>
          <w:lang w:val="de-CH"/>
        </w:rPr>
        <w:t>gesenkt weden können</w:t>
      </w:r>
      <w:r>
        <w:rPr>
          <w:lang w:val="de-CH"/>
        </w:rPr>
        <w:t>, je höher substituiert das Edukt</w:t>
      </w:r>
      <w:r w:rsidR="005F7D5D">
        <w:rPr>
          <w:lang w:val="de-CH"/>
        </w:rPr>
        <w:t xml:space="preserve"> ist</w:t>
      </w:r>
      <w:r>
        <w:rPr>
          <w:lang w:val="de-CH"/>
        </w:rPr>
        <w:t xml:space="preserve">. Grund ist, dass die RG mit höherer Substitution zunimmt und damit weniger katalytische Effekte benötigt werden, </w:t>
      </w:r>
      <w:r w:rsidR="005F7D5D">
        <w:rPr>
          <w:lang w:val="de-CH"/>
        </w:rPr>
        <w:t>damit</w:t>
      </w:r>
      <w:r>
        <w:rPr>
          <w:lang w:val="de-CH"/>
        </w:rPr>
        <w:t xml:space="preserve"> die Reaktion ablaufen </w:t>
      </w:r>
      <w:r w:rsidR="005F7D5D">
        <w:rPr>
          <w:lang w:val="de-CH"/>
        </w:rPr>
        <w:t>kann</w:t>
      </w:r>
      <w:r>
        <w:rPr>
          <w:lang w:val="de-CH"/>
        </w:rPr>
        <w:t>.</w:t>
      </w:r>
    </w:p>
    <w:p w14:paraId="5B05D4E4" w14:textId="09C51B8D" w:rsidR="0033268F" w:rsidRDefault="0033268F" w:rsidP="0033268F">
      <w:pPr>
        <w:jc w:val="center"/>
        <w:rPr>
          <w:lang w:val="de-CH"/>
        </w:rPr>
      </w:pPr>
      <w:r w:rsidRPr="0033268F">
        <w:rPr>
          <w:noProof/>
        </w:rPr>
        <w:drawing>
          <wp:inline distT="0" distB="0" distL="0" distR="0" wp14:anchorId="69BEB933" wp14:editId="5FA6B74E">
            <wp:extent cx="2185734" cy="13763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6072" cy="13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E222" w14:textId="77777777" w:rsidR="003F4C16" w:rsidRDefault="003F4C16" w:rsidP="009B62FC">
      <w:pPr>
        <w:pStyle w:val="Heading4"/>
        <w:rPr>
          <w:lang w:val="de-CH"/>
        </w:rPr>
      </w:pPr>
      <w:r>
        <w:rPr>
          <w:lang w:val="de-CH"/>
        </w:rPr>
        <w:t>addition vs. Eliminierung</w:t>
      </w:r>
    </w:p>
    <w:p w14:paraId="1E781329" w14:textId="77777777" w:rsidR="003F4C16" w:rsidRPr="005A31F6" w:rsidRDefault="003F4C16" w:rsidP="005A31F6">
      <w:pPr>
        <w:rPr>
          <w:lang w:val="de-CH"/>
        </w:rPr>
      </w:pPr>
      <w:r w:rsidRPr="005A31F6">
        <w:rPr>
          <w:b/>
          <w:lang w:val="de-CH"/>
        </w:rPr>
        <w:t>Hohe Temperaturen</w:t>
      </w:r>
      <w:r w:rsidRPr="005A31F6">
        <w:rPr>
          <w:lang w:val="de-CH"/>
        </w:rPr>
        <w:t xml:space="preserve"> begünstigen </w:t>
      </w:r>
      <w:r w:rsidRPr="005A31F6">
        <w:rPr>
          <w:b/>
          <w:lang w:val="de-CH"/>
        </w:rPr>
        <w:t>Eliminierung</w:t>
      </w:r>
      <w:r w:rsidRPr="005A31F6">
        <w:rPr>
          <w:lang w:val="de-CH"/>
        </w:rPr>
        <w:t>, tiefe hingegen die Addition.</w:t>
      </w:r>
    </w:p>
    <w:p w14:paraId="7F83D971" w14:textId="6E44B5CC" w:rsidR="00B82AC9" w:rsidRDefault="00B82AC9" w:rsidP="009B62FC">
      <w:pPr>
        <w:pStyle w:val="Heading4"/>
        <w:rPr>
          <w:lang w:val="de-CH"/>
        </w:rPr>
      </w:pPr>
      <w:r>
        <w:rPr>
          <w:lang w:val="de-CH"/>
        </w:rPr>
        <w:t>regioselektivität</w:t>
      </w:r>
      <w:r w:rsidR="00880203">
        <w:rPr>
          <w:lang w:val="de-CH"/>
        </w:rPr>
        <w:t xml:space="preserve"> (markownikow)</w:t>
      </w:r>
    </w:p>
    <w:p w14:paraId="0039C42F" w14:textId="7A25DE97" w:rsidR="00B82AC9" w:rsidRDefault="00B82AC9" w:rsidP="00B82AC9">
      <w:pPr>
        <w:rPr>
          <w:lang w:val="de-CH"/>
        </w:rPr>
      </w:pPr>
      <w:r>
        <w:rPr>
          <w:lang w:val="de-CH"/>
        </w:rPr>
        <w:t xml:space="preserve">Ist die Doppelbindung, an die addiert wird, </w:t>
      </w:r>
      <w:r w:rsidR="00560004">
        <w:rPr>
          <w:b/>
          <w:lang w:val="de-CH"/>
        </w:rPr>
        <w:t>a</w:t>
      </w:r>
      <w:r w:rsidRPr="00B82AC9">
        <w:rPr>
          <w:b/>
          <w:lang w:val="de-CH"/>
        </w:rPr>
        <w:t>symmetrisch</w:t>
      </w:r>
      <w:r>
        <w:rPr>
          <w:lang w:val="de-CH"/>
        </w:rPr>
        <w:t xml:space="preserve">, können </w:t>
      </w:r>
      <w:r w:rsidRPr="00B82AC9">
        <w:rPr>
          <w:b/>
          <w:lang w:val="de-CH"/>
        </w:rPr>
        <w:t>konstitutionsisomere</w:t>
      </w:r>
      <w:r>
        <w:rPr>
          <w:lang w:val="de-CH"/>
        </w:rPr>
        <w:t xml:space="preserve"> </w:t>
      </w:r>
      <w:r w:rsidRPr="00B82AC9">
        <w:rPr>
          <w:b/>
          <w:lang w:val="de-CH"/>
        </w:rPr>
        <w:t>Produkte</w:t>
      </w:r>
      <w:r>
        <w:rPr>
          <w:lang w:val="de-CH"/>
        </w:rPr>
        <w:t xml:space="preserve"> entstehen. Ihr Verhältnis wird durch folgende Regel bestimmt:</w:t>
      </w:r>
    </w:p>
    <w:p w14:paraId="4327E390" w14:textId="77777777" w:rsidR="00B82AC9" w:rsidRDefault="00B82AC9" w:rsidP="00B82AC9">
      <w:pPr>
        <w:shd w:val="clear" w:color="auto" w:fill="C1DF87" w:themeFill="accent1" w:themeFillTint="99"/>
        <w:jc w:val="center"/>
        <w:rPr>
          <w:lang w:val="de-CH"/>
        </w:rPr>
      </w:pPr>
      <w:r w:rsidRPr="00B82AC9">
        <w:rPr>
          <w:b/>
          <w:lang w:val="de-CH"/>
        </w:rPr>
        <w:t>MARKOWNIKOW</w:t>
      </w:r>
    </w:p>
    <w:p w14:paraId="1F746AD6" w14:textId="5C96A43D" w:rsidR="00B82AC9" w:rsidRDefault="00B82AC9" w:rsidP="00B82AC9">
      <w:pPr>
        <w:shd w:val="clear" w:color="auto" w:fill="C1DF87" w:themeFill="accent1" w:themeFillTint="99"/>
        <w:jc w:val="center"/>
        <w:rPr>
          <w:lang w:val="de-CH"/>
        </w:rPr>
      </w:pPr>
      <w:r w:rsidRPr="00F26A8E">
        <w:rPr>
          <w:lang w:val="de-CH"/>
        </w:rPr>
        <w:t xml:space="preserve">Die Regel leitet sich aus dem </w:t>
      </w:r>
      <w:r w:rsidRPr="00F26A8E">
        <w:rPr>
          <w:b/>
          <w:lang w:val="de-CH"/>
        </w:rPr>
        <w:t>Hammond</w:t>
      </w:r>
      <w:r w:rsidRPr="00F26A8E">
        <w:rPr>
          <w:lang w:val="de-CH"/>
        </w:rPr>
        <w:t>-Postulat (siehe S</w:t>
      </w:r>
      <w:r w:rsidRPr="00F26A8E">
        <w:rPr>
          <w:vertAlign w:val="subscript"/>
          <w:lang w:val="de-CH"/>
        </w:rPr>
        <w:t>N</w:t>
      </w:r>
      <w:r w:rsidRPr="00F26A8E">
        <w:rPr>
          <w:lang w:val="de-CH"/>
        </w:rPr>
        <w:t xml:space="preserve">-Reaktionen) ab: das </w:t>
      </w:r>
      <w:r w:rsidRPr="00AA7D9B">
        <w:rPr>
          <w:b/>
          <w:lang w:val="de-CH"/>
        </w:rPr>
        <w:t>höher substituie</w:t>
      </w:r>
      <w:r w:rsidR="005F7D5D" w:rsidRPr="00AA7D9B">
        <w:rPr>
          <w:b/>
          <w:lang w:val="de-CH"/>
        </w:rPr>
        <w:t>rte Carbenium-Ion ist bevorzugt</w:t>
      </w:r>
      <w:r w:rsidRPr="00F26A8E">
        <w:rPr>
          <w:lang w:val="de-CH"/>
        </w:rPr>
        <w:t>.</w:t>
      </w:r>
      <w:r>
        <w:rPr>
          <w:lang w:val="de-CH"/>
        </w:rPr>
        <w:t xml:space="preserve"> Entsprechend muss das </w:t>
      </w:r>
      <w:r w:rsidR="00AA7D9B">
        <w:rPr>
          <w:lang w:val="de-CH"/>
        </w:rPr>
        <w:t xml:space="preserve">Elektrophil (oft, aber nicht immer </w:t>
      </w:r>
      <w:r>
        <w:rPr>
          <w:lang w:val="de-CH"/>
        </w:rPr>
        <w:t>H-Atom</w:t>
      </w:r>
      <w:r w:rsidR="00AA7D9B">
        <w:rPr>
          <w:lang w:val="de-CH"/>
        </w:rPr>
        <w:t>, bei Bromierung z.B. Br)</w:t>
      </w:r>
      <w:r>
        <w:rPr>
          <w:lang w:val="de-CH"/>
        </w:rPr>
        <w:t xml:space="preserve"> genau am anderen, weniger substituierten Ende angelagert werden.</w:t>
      </w:r>
    </w:p>
    <w:p w14:paraId="50335F0B" w14:textId="1A27A82E" w:rsidR="00F26A8E" w:rsidRDefault="00F26A8E" w:rsidP="00B82AC9">
      <w:pPr>
        <w:shd w:val="clear" w:color="auto" w:fill="C1DF87" w:themeFill="accent1" w:themeFillTint="99"/>
        <w:jc w:val="center"/>
        <w:rPr>
          <w:lang w:val="de-CH"/>
        </w:rPr>
      </w:pPr>
      <w:r>
        <w:rPr>
          <w:lang w:val="de-CH"/>
        </w:rPr>
        <w:t>Aus diesem Zusammenhang lässt sich die Regel wie folgt formulieren (</w:t>
      </w:r>
      <w:r w:rsidRPr="00F522CB">
        <w:rPr>
          <w:b/>
          <w:lang w:val="de-CH"/>
        </w:rPr>
        <w:t>moderne Fassung</w:t>
      </w:r>
      <w:r>
        <w:rPr>
          <w:lang w:val="de-CH"/>
        </w:rPr>
        <w:t>):</w:t>
      </w:r>
    </w:p>
    <w:p w14:paraId="5DD217E3" w14:textId="05FDF004" w:rsidR="00B82AC9" w:rsidRDefault="00F26A8E" w:rsidP="00E36B3C">
      <w:pPr>
        <w:pStyle w:val="NoSpacing"/>
        <w:shd w:val="clear" w:color="auto" w:fill="EAF4D7" w:themeFill="accent1" w:themeFillTint="33"/>
        <w:jc w:val="center"/>
        <w:rPr>
          <w:lang w:val="de-CH"/>
        </w:rPr>
      </w:pPr>
      <w:r>
        <w:rPr>
          <w:lang w:val="de-CH"/>
        </w:rPr>
        <w:t xml:space="preserve">Das </w:t>
      </w:r>
      <w:r w:rsidRPr="00F26A8E">
        <w:rPr>
          <w:b/>
          <w:lang w:val="de-CH"/>
        </w:rPr>
        <w:t>Elektrophil</w:t>
      </w:r>
      <w:r>
        <w:rPr>
          <w:lang w:val="de-CH"/>
        </w:rPr>
        <w:t xml:space="preserve"> lagert sich so an die </w:t>
      </w:r>
      <w:r w:rsidRPr="00F26A8E">
        <w:rPr>
          <w:lang w:val="de-CH"/>
        </w:rPr>
        <w:t>Doppelbindung</w:t>
      </w:r>
      <w:r>
        <w:rPr>
          <w:lang w:val="de-CH"/>
        </w:rPr>
        <w:t xml:space="preserve">, dass das </w:t>
      </w:r>
      <w:r w:rsidRPr="00F26A8E">
        <w:rPr>
          <w:b/>
          <w:lang w:val="de-CH"/>
        </w:rPr>
        <w:t xml:space="preserve">stabilere </w:t>
      </w:r>
      <w:r w:rsidR="005F7D5D">
        <w:rPr>
          <w:b/>
          <w:lang w:val="de-CH"/>
        </w:rPr>
        <w:t xml:space="preserve">(= höher substituierte) </w:t>
      </w:r>
      <w:r w:rsidRPr="00F26A8E">
        <w:rPr>
          <w:b/>
          <w:lang w:val="de-CH"/>
        </w:rPr>
        <w:t>Carbenium</w:t>
      </w:r>
      <w:r>
        <w:rPr>
          <w:lang w:val="de-CH"/>
        </w:rPr>
        <w:t>-Ion entstehen kann.</w:t>
      </w:r>
    </w:p>
    <w:p w14:paraId="2D8CF7E0" w14:textId="51340DD3" w:rsidR="003146C5" w:rsidRDefault="003146C5" w:rsidP="003146C5">
      <w:pPr>
        <w:jc w:val="center"/>
        <w:rPr>
          <w:lang w:val="de-CH"/>
        </w:rPr>
      </w:pPr>
      <w:r w:rsidRPr="003146C5">
        <w:rPr>
          <w:noProof/>
        </w:rPr>
        <w:drawing>
          <wp:inline distT="0" distB="0" distL="0" distR="0" wp14:anchorId="55032D38" wp14:editId="15C97489">
            <wp:extent cx="2639060" cy="1818005"/>
            <wp:effectExtent l="0" t="0" r="254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2093" w14:textId="0C84D726" w:rsidR="009B6D5C" w:rsidRDefault="009B6D5C" w:rsidP="003146C5">
      <w:pPr>
        <w:jc w:val="center"/>
        <w:rPr>
          <w:lang w:val="de-CH"/>
        </w:rPr>
      </w:pPr>
      <w:r w:rsidRPr="003146C5">
        <w:rPr>
          <w:noProof/>
        </w:rPr>
        <w:drawing>
          <wp:inline distT="0" distB="0" distL="0" distR="0" wp14:anchorId="5F3E8047" wp14:editId="74FAE159">
            <wp:extent cx="2639060" cy="17570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002C" w14:textId="7593ADE3" w:rsidR="00F26A8E" w:rsidRDefault="0047427B" w:rsidP="009B62FC">
      <w:pPr>
        <w:pStyle w:val="Heading3"/>
        <w:framePr w:wrap="around"/>
        <w:rPr>
          <w:lang w:val="de-CH"/>
        </w:rPr>
      </w:pPr>
      <w:r>
        <w:rPr>
          <w:lang w:val="de-CH"/>
        </w:rPr>
        <w:t xml:space="preserve">verwandte </w:t>
      </w:r>
      <w:r w:rsidR="00F578D8">
        <w:rPr>
          <w:lang w:val="de-CH"/>
        </w:rPr>
        <w:t>additionen</w:t>
      </w:r>
    </w:p>
    <w:p w14:paraId="3AA482C2" w14:textId="77777777" w:rsidR="0047427B" w:rsidRDefault="0047427B" w:rsidP="0047427B">
      <w:pPr>
        <w:rPr>
          <w:lang w:val="de-CH"/>
        </w:rPr>
      </w:pPr>
      <w:r w:rsidRPr="0047427B">
        <w:rPr>
          <w:noProof/>
        </w:rPr>
        <w:drawing>
          <wp:inline distT="0" distB="0" distL="0" distR="0" wp14:anchorId="673F8C5D" wp14:editId="0BF8A986">
            <wp:extent cx="2639060" cy="4076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2018" w14:textId="77777777" w:rsidR="0047427B" w:rsidRDefault="0047427B" w:rsidP="0047427B">
      <w:pPr>
        <w:rPr>
          <w:lang w:val="de-CH"/>
        </w:rPr>
      </w:pPr>
      <w:r>
        <w:rPr>
          <w:lang w:val="de-CH"/>
        </w:rPr>
        <w:t>Folgende Additionen unterliegen wie die säurekatalytische Hydrierung der Regel von Markownikow:</w:t>
      </w:r>
    </w:p>
    <w:p w14:paraId="19D30494" w14:textId="77777777" w:rsidR="00AA7D9B" w:rsidRDefault="00AA7D9B" w:rsidP="0047427B">
      <w:pPr>
        <w:rPr>
          <w:lang w:val="de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2516"/>
      </w:tblGrid>
      <w:tr w:rsidR="0047427B" w14:paraId="703F425A" w14:textId="77777777" w:rsidTr="0047427B">
        <w:tc>
          <w:tcPr>
            <w:tcW w:w="1630" w:type="dxa"/>
            <w:shd w:val="clear" w:color="auto" w:fill="C1DF87" w:themeFill="accent1" w:themeFillTint="99"/>
          </w:tcPr>
          <w:p w14:paraId="2E912DD5" w14:textId="77777777" w:rsidR="0047427B" w:rsidRPr="0047427B" w:rsidRDefault="0047427B" w:rsidP="0047427B">
            <w:pPr>
              <w:pStyle w:val="NoSpacing"/>
              <w:jc w:val="center"/>
              <w:rPr>
                <w:b/>
                <w:szCs w:val="20"/>
                <w:lang w:val="de-CH"/>
              </w:rPr>
            </w:pPr>
            <w:r w:rsidRPr="0047427B">
              <w:rPr>
                <w:b/>
                <w:szCs w:val="20"/>
                <w:lang w:val="de-CH"/>
              </w:rPr>
              <w:t>Addition von...</w:t>
            </w:r>
          </w:p>
        </w:tc>
        <w:tc>
          <w:tcPr>
            <w:tcW w:w="2516" w:type="dxa"/>
            <w:shd w:val="clear" w:color="auto" w:fill="C1DF87" w:themeFill="accent1" w:themeFillTint="99"/>
          </w:tcPr>
          <w:p w14:paraId="12981A8D" w14:textId="77777777" w:rsidR="0047427B" w:rsidRPr="0047427B" w:rsidRDefault="0047427B" w:rsidP="0047427B">
            <w:pPr>
              <w:pStyle w:val="NoSpacing"/>
              <w:jc w:val="center"/>
              <w:rPr>
                <w:b/>
                <w:szCs w:val="20"/>
                <w:lang w:val="de-CH"/>
              </w:rPr>
            </w:pPr>
            <w:r w:rsidRPr="0047427B">
              <w:rPr>
                <w:b/>
                <w:szCs w:val="20"/>
                <w:lang w:val="de-CH"/>
              </w:rPr>
              <w:t>Produkt</w:t>
            </w:r>
          </w:p>
        </w:tc>
      </w:tr>
      <w:tr w:rsidR="0047427B" w14:paraId="60E44956" w14:textId="77777777" w:rsidTr="0047427B">
        <w:tc>
          <w:tcPr>
            <w:tcW w:w="1630" w:type="dxa"/>
            <w:shd w:val="clear" w:color="auto" w:fill="EAF4D7" w:themeFill="accent1" w:themeFillTint="33"/>
          </w:tcPr>
          <w:p w14:paraId="45E15A33" w14:textId="77777777" w:rsidR="0047427B" w:rsidRP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H-Hal</w:t>
            </w:r>
          </w:p>
        </w:tc>
        <w:tc>
          <w:tcPr>
            <w:tcW w:w="2516" w:type="dxa"/>
          </w:tcPr>
          <w:p w14:paraId="714E38C1" w14:textId="77777777" w:rsidR="0047427B" w:rsidRP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Halogenverbindungen</w:t>
            </w:r>
          </w:p>
        </w:tc>
      </w:tr>
      <w:tr w:rsidR="0047427B" w14:paraId="644AAA8C" w14:textId="77777777" w:rsidTr="0047427B">
        <w:tc>
          <w:tcPr>
            <w:tcW w:w="1630" w:type="dxa"/>
            <w:shd w:val="clear" w:color="auto" w:fill="EAF4D7" w:themeFill="accent1" w:themeFillTint="33"/>
          </w:tcPr>
          <w:p w14:paraId="30DE4095" w14:textId="77777777" w:rsidR="0047427B" w:rsidRP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H-OR</w:t>
            </w:r>
          </w:p>
        </w:tc>
        <w:tc>
          <w:tcPr>
            <w:tcW w:w="2516" w:type="dxa"/>
          </w:tcPr>
          <w:p w14:paraId="596073E3" w14:textId="77777777" w:rsidR="0047427B" w:rsidRP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Ether</w:t>
            </w:r>
          </w:p>
        </w:tc>
      </w:tr>
      <w:tr w:rsidR="0047427B" w14:paraId="6AEF5451" w14:textId="77777777" w:rsidTr="0047427B">
        <w:tc>
          <w:tcPr>
            <w:tcW w:w="1630" w:type="dxa"/>
            <w:shd w:val="clear" w:color="auto" w:fill="EAF4D7" w:themeFill="accent1" w:themeFillTint="33"/>
          </w:tcPr>
          <w:p w14:paraId="1F7DA9F5" w14:textId="77777777" w:rsid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H-OC(=O)R</w:t>
            </w:r>
          </w:p>
        </w:tc>
        <w:tc>
          <w:tcPr>
            <w:tcW w:w="2516" w:type="dxa"/>
          </w:tcPr>
          <w:p w14:paraId="32EDE177" w14:textId="77777777" w:rsidR="0047427B" w:rsidRDefault="0047427B" w:rsidP="0047427B">
            <w:pPr>
              <w:pStyle w:val="NoSpacing"/>
              <w:rPr>
                <w:szCs w:val="20"/>
                <w:lang w:val="de-CH"/>
              </w:rPr>
            </w:pPr>
            <w:r>
              <w:rPr>
                <w:szCs w:val="20"/>
                <w:lang w:val="de-CH"/>
              </w:rPr>
              <w:t>Ester</w:t>
            </w:r>
          </w:p>
        </w:tc>
      </w:tr>
    </w:tbl>
    <w:p w14:paraId="7A828934" w14:textId="77777777" w:rsidR="0047427B" w:rsidRDefault="003173D2" w:rsidP="0047427B">
      <w:pPr>
        <w:rPr>
          <w:lang w:val="de-CH"/>
        </w:rPr>
      </w:pPr>
      <w:r>
        <w:rPr>
          <w:lang w:val="de-CH"/>
        </w:rPr>
        <w:t>Beispiel:</w:t>
      </w:r>
    </w:p>
    <w:p w14:paraId="7CD691BD" w14:textId="77777777" w:rsidR="003173D2" w:rsidRDefault="003173D2" w:rsidP="0047427B">
      <w:pPr>
        <w:rPr>
          <w:lang w:val="de-CH"/>
        </w:rPr>
      </w:pPr>
      <w:r w:rsidRPr="003173D2">
        <w:rPr>
          <w:noProof/>
        </w:rPr>
        <w:drawing>
          <wp:inline distT="0" distB="0" distL="0" distR="0" wp14:anchorId="5D8C3612" wp14:editId="670339D0">
            <wp:extent cx="2639060" cy="6864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F79F" w14:textId="77777777" w:rsidR="00A55FFC" w:rsidRPr="00A55FFC" w:rsidRDefault="00A55FFC" w:rsidP="0047427B">
      <w:pPr>
        <w:rPr>
          <w:sz w:val="16"/>
          <w:lang w:val="de-CH"/>
        </w:rPr>
      </w:pPr>
      <w:r w:rsidRPr="00A55FFC">
        <w:rPr>
          <w:sz w:val="16"/>
          <w:lang w:val="de-CH"/>
        </w:rPr>
        <w:t>*Die Anmerkung (kat.) bedeutet, dass H</w:t>
      </w:r>
      <w:r w:rsidRPr="00A55FFC">
        <w:rPr>
          <w:sz w:val="16"/>
          <w:vertAlign w:val="subscript"/>
          <w:lang w:val="de-CH"/>
        </w:rPr>
        <w:t>2</w:t>
      </w:r>
      <w:r w:rsidRPr="00A55FFC">
        <w:rPr>
          <w:sz w:val="16"/>
          <w:lang w:val="de-CH"/>
        </w:rPr>
        <w:t>SO</w:t>
      </w:r>
      <w:r w:rsidRPr="00A55FFC">
        <w:rPr>
          <w:sz w:val="16"/>
          <w:vertAlign w:val="subscript"/>
          <w:lang w:val="de-CH"/>
        </w:rPr>
        <w:t>4</w:t>
      </w:r>
      <w:r w:rsidRPr="00A55FFC">
        <w:rPr>
          <w:sz w:val="16"/>
          <w:lang w:val="de-CH"/>
        </w:rPr>
        <w:t xml:space="preserve"> in katalytischen, d.h. beschränkten Mengen beigegeben wird.</w:t>
      </w:r>
    </w:p>
    <w:p w14:paraId="36A56142" w14:textId="77777777" w:rsidR="0047427B" w:rsidRDefault="004315E9" w:rsidP="001C238F">
      <w:pPr>
        <w:pStyle w:val="ListParagraph"/>
        <w:numPr>
          <w:ilvl w:val="0"/>
          <w:numId w:val="7"/>
        </w:numPr>
        <w:rPr>
          <w:lang w:val="de-CH"/>
        </w:rPr>
      </w:pPr>
      <w:r w:rsidRPr="001C238F">
        <w:rPr>
          <w:lang w:val="de-CH"/>
        </w:rPr>
        <w:t xml:space="preserve">H-Atom </w:t>
      </w:r>
      <w:r w:rsidR="001C238F">
        <w:rPr>
          <w:lang w:val="de-CH"/>
        </w:rPr>
        <w:t xml:space="preserve">(Elektrophil) </w:t>
      </w:r>
      <w:r w:rsidRPr="001C238F">
        <w:rPr>
          <w:lang w:val="de-CH"/>
        </w:rPr>
        <w:t xml:space="preserve">aus </w:t>
      </w:r>
      <w:r w:rsidR="00552F75" w:rsidRPr="001C238F">
        <w:rPr>
          <w:lang w:val="de-CH"/>
        </w:rPr>
        <w:t>H</w:t>
      </w:r>
      <w:r w:rsidRPr="001C238F">
        <w:rPr>
          <w:vertAlign w:val="subscript"/>
          <w:lang w:val="de-CH"/>
        </w:rPr>
        <w:t>2</w:t>
      </w:r>
      <w:r w:rsidRPr="001C238F">
        <w:rPr>
          <w:lang w:val="de-CH"/>
        </w:rPr>
        <w:t>SO</w:t>
      </w:r>
      <w:r w:rsidRPr="001C238F">
        <w:rPr>
          <w:vertAlign w:val="subscript"/>
          <w:lang w:val="de-CH"/>
        </w:rPr>
        <w:t>4</w:t>
      </w:r>
      <w:r w:rsidRPr="001C238F">
        <w:rPr>
          <w:lang w:val="de-CH"/>
        </w:rPr>
        <w:t xml:space="preserve"> wird an </w:t>
      </w:r>
      <w:r w:rsidR="001C238F" w:rsidRPr="001C238F">
        <w:rPr>
          <w:lang w:val="de-CH"/>
        </w:rPr>
        <w:t>Isobuten addiert, sodass ein Carbenium-Ion entsteht.</w:t>
      </w:r>
    </w:p>
    <w:p w14:paraId="0190FA4C" w14:textId="77777777" w:rsidR="001C238F" w:rsidRDefault="001C238F" w:rsidP="001C238F">
      <w:pPr>
        <w:pStyle w:val="ListParagraph"/>
        <w:numPr>
          <w:ilvl w:val="0"/>
          <w:numId w:val="7"/>
        </w:numPr>
        <w:rPr>
          <w:lang w:val="de-CH"/>
        </w:rPr>
      </w:pPr>
      <w:r>
        <w:rPr>
          <w:lang w:val="de-CH"/>
        </w:rPr>
        <w:t>Die Cyclohexancarbonsäure fungiert als Nukleophil und reagiert am Carbenium-Zentrum.</w:t>
      </w:r>
    </w:p>
    <w:p w14:paraId="31DED681" w14:textId="77777777" w:rsidR="001C238F" w:rsidRDefault="00DB2F58" w:rsidP="009B62FC">
      <w:pPr>
        <w:pStyle w:val="Heading3"/>
        <w:framePr w:wrap="around"/>
        <w:rPr>
          <w:lang w:val="de-CH"/>
        </w:rPr>
      </w:pPr>
      <w:r>
        <w:rPr>
          <w:lang w:val="de-CH"/>
        </w:rPr>
        <w:t>elektrophile addition von halogenen an C=C-Doppelbindungen</w:t>
      </w:r>
    </w:p>
    <w:p w14:paraId="112243C4" w14:textId="5191DE5E" w:rsidR="00DB2F58" w:rsidRDefault="00DB2F58" w:rsidP="00DB2F58">
      <w:pPr>
        <w:rPr>
          <w:lang w:val="de-CH"/>
        </w:rPr>
      </w:pPr>
      <w:r>
        <w:rPr>
          <w:lang w:val="de-CH"/>
        </w:rPr>
        <w:t xml:space="preserve">Hier haben </w:t>
      </w:r>
      <w:r w:rsidRPr="00DB2F58">
        <w:rPr>
          <w:b/>
          <w:lang w:val="de-CH"/>
        </w:rPr>
        <w:t xml:space="preserve">alle </w:t>
      </w:r>
      <w:r>
        <w:rPr>
          <w:b/>
          <w:lang w:val="de-CH"/>
        </w:rPr>
        <w:t xml:space="preserve">gleichartigen </w:t>
      </w:r>
      <w:r w:rsidRPr="00DB2F58">
        <w:rPr>
          <w:b/>
          <w:lang w:val="de-CH"/>
        </w:rPr>
        <w:t xml:space="preserve">Substituenten </w:t>
      </w:r>
      <w:r>
        <w:rPr>
          <w:lang w:val="de-CH"/>
        </w:rPr>
        <w:t xml:space="preserve">an der Doppelbindung die </w:t>
      </w:r>
      <w:r>
        <w:rPr>
          <w:b/>
          <w:lang w:val="de-CH"/>
        </w:rPr>
        <w:t>gleiche</w:t>
      </w:r>
      <w:r w:rsidRPr="00DB2F58">
        <w:rPr>
          <w:b/>
          <w:lang w:val="de-CH"/>
        </w:rPr>
        <w:t xml:space="preserve"> </w:t>
      </w:r>
      <w:r>
        <w:rPr>
          <w:b/>
          <w:lang w:val="de-CH"/>
        </w:rPr>
        <w:t>Wirkung</w:t>
      </w:r>
      <w:r>
        <w:rPr>
          <w:lang w:val="de-CH"/>
        </w:rPr>
        <w:t>, unabhängig von ihrer relativen Lage (</w:t>
      </w:r>
      <w:r w:rsidRPr="009B6D5C">
        <w:rPr>
          <w:i/>
          <w:lang w:val="de-CH"/>
        </w:rPr>
        <w:t>cis/trans</w:t>
      </w:r>
      <w:r>
        <w:rPr>
          <w:lang w:val="de-CH"/>
        </w:rPr>
        <w:t xml:space="preserve">). Ihr Effekt ist also </w:t>
      </w:r>
      <w:r w:rsidRPr="00DB2F58">
        <w:rPr>
          <w:b/>
          <w:lang w:val="de-CH"/>
        </w:rPr>
        <w:t>additiv</w:t>
      </w:r>
      <w:r w:rsidR="009B6D5C">
        <w:rPr>
          <w:lang w:val="de-CH"/>
        </w:rPr>
        <w:t>, auch wenn sie nicht am gleichen Ende der DB liegen:</w:t>
      </w:r>
    </w:p>
    <w:p w14:paraId="640CACEA" w14:textId="10F19C95" w:rsidR="009B6D5C" w:rsidRDefault="009B6D5C" w:rsidP="00DB2F58">
      <w:pPr>
        <w:rPr>
          <w:lang w:val="de-CH"/>
        </w:rPr>
      </w:pPr>
      <w:r w:rsidRPr="009B6D5C">
        <w:rPr>
          <w:noProof/>
        </w:rPr>
        <w:drawing>
          <wp:inline distT="0" distB="0" distL="0" distR="0" wp14:anchorId="2010AAB1" wp14:editId="2566D956">
            <wp:extent cx="2790463" cy="178498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803" cy="1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82ED" w14:textId="77777777" w:rsidR="00DB2F58" w:rsidRDefault="00DB2F58" w:rsidP="009B62FC">
      <w:pPr>
        <w:pStyle w:val="Heading4"/>
        <w:rPr>
          <w:lang w:val="de-CH"/>
        </w:rPr>
      </w:pPr>
      <w:r>
        <w:rPr>
          <w:lang w:val="de-CH"/>
        </w:rPr>
        <w:t>regioselektivität</w:t>
      </w:r>
    </w:p>
    <w:p w14:paraId="7841BE4C" w14:textId="6A5EB083" w:rsidR="00DB2F58" w:rsidRDefault="00DB2F58" w:rsidP="00DB2F58">
      <w:pPr>
        <w:rPr>
          <w:lang w:val="de-CH"/>
        </w:rPr>
      </w:pPr>
      <w:r>
        <w:rPr>
          <w:lang w:val="de-CH"/>
        </w:rPr>
        <w:t>Die relative Stellung der Substituenten hat zwar keinen Einfluss auf die Reaktionsgeschwi</w:t>
      </w:r>
      <w:r w:rsidR="009B6D5C">
        <w:rPr>
          <w:lang w:val="de-CH"/>
        </w:rPr>
        <w:t>ndigkeit, wirkt sich aber stark</w:t>
      </w:r>
      <w:r>
        <w:rPr>
          <w:lang w:val="de-CH"/>
        </w:rPr>
        <w:t xml:space="preserve"> auf die Produktkonkurrenz aus. </w:t>
      </w:r>
      <w:r w:rsidRPr="009B6D5C">
        <w:rPr>
          <w:b/>
          <w:i/>
          <w:lang w:val="de-CH"/>
        </w:rPr>
        <w:t>Anti</w:t>
      </w:r>
      <w:r>
        <w:rPr>
          <w:lang w:val="de-CH"/>
        </w:rPr>
        <w:t xml:space="preserve">-Produkte werden extrem stark </w:t>
      </w:r>
      <w:r w:rsidRPr="009B6D5C">
        <w:rPr>
          <w:b/>
          <w:lang w:val="de-CH"/>
        </w:rPr>
        <w:t>bevorzugt</w:t>
      </w:r>
      <w:r w:rsidR="00063C33">
        <w:rPr>
          <w:lang w:val="de-CH"/>
        </w:rPr>
        <w:t xml:space="preserve">. Es werden </w:t>
      </w:r>
      <w:r w:rsidR="00063C33" w:rsidRPr="004B49D5">
        <w:rPr>
          <w:b/>
          <w:lang w:val="de-CH"/>
        </w:rPr>
        <w:t xml:space="preserve">keine </w:t>
      </w:r>
      <w:r w:rsidR="00063C33" w:rsidRPr="004B49D5">
        <w:rPr>
          <w:b/>
          <w:i/>
          <w:lang w:val="de-CH"/>
        </w:rPr>
        <w:t>syn</w:t>
      </w:r>
      <w:r w:rsidR="00063C33" w:rsidRPr="004B49D5">
        <w:rPr>
          <w:b/>
          <w:lang w:val="de-CH"/>
        </w:rPr>
        <w:t>-Eliminierungen</w:t>
      </w:r>
      <w:r w:rsidR="00063C33">
        <w:rPr>
          <w:lang w:val="de-CH"/>
        </w:rPr>
        <w:t xml:space="preserve"> eingegangen, da </w:t>
      </w:r>
      <w:r w:rsidR="005B494E">
        <w:rPr>
          <w:lang w:val="de-CH"/>
        </w:rPr>
        <w:t>dort die verdeckte Lage der Liganden ungünstiger ist.</w:t>
      </w:r>
    </w:p>
    <w:p w14:paraId="0D2E61A6" w14:textId="087171C9" w:rsidR="00115852" w:rsidRDefault="001E32BE" w:rsidP="00DB2F58">
      <w:pPr>
        <w:rPr>
          <w:lang w:val="de-CH"/>
        </w:rPr>
      </w:pPr>
      <w:r w:rsidRPr="001E32BE">
        <w:rPr>
          <w:noProof/>
        </w:rPr>
        <w:drawing>
          <wp:inline distT="0" distB="0" distL="0" distR="0" wp14:anchorId="0326EBCA" wp14:editId="30D8F32F">
            <wp:extent cx="2639060" cy="13747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0393" w14:textId="59AE6D38" w:rsidR="005B6969" w:rsidRDefault="00CB359F" w:rsidP="00DB2F58">
      <w:pPr>
        <w:rPr>
          <w:lang w:val="de-CH"/>
        </w:rPr>
      </w:pPr>
      <w:r w:rsidRPr="00C23FB6">
        <w:rPr>
          <w:b/>
          <w:lang w:val="de-CH"/>
        </w:rPr>
        <w:t>Anmerku</w:t>
      </w:r>
      <w:r w:rsidR="00C90097" w:rsidRPr="00C23FB6">
        <w:rPr>
          <w:b/>
          <w:lang w:val="de-CH"/>
        </w:rPr>
        <w:t>ng</w:t>
      </w:r>
      <w:r w:rsidR="00C90097">
        <w:rPr>
          <w:lang w:val="de-CH"/>
        </w:rPr>
        <w:t>: Die Edukte</w:t>
      </w:r>
      <w:r w:rsidR="00B95126">
        <w:rPr>
          <w:lang w:val="de-CH"/>
        </w:rPr>
        <w:t xml:space="preserve"> sowie der ÜZ (siehe unten)</w:t>
      </w:r>
      <w:r w:rsidR="00C90097">
        <w:rPr>
          <w:lang w:val="de-CH"/>
        </w:rPr>
        <w:t xml:space="preserve"> zeigen natürlich </w:t>
      </w:r>
      <w:r w:rsidR="005B494E" w:rsidRPr="005B494E">
        <w:rPr>
          <w:i/>
          <w:lang w:val="de-CH"/>
        </w:rPr>
        <w:t>syn</w:t>
      </w:r>
      <w:r w:rsidR="005B494E">
        <w:rPr>
          <w:lang w:val="de-CH"/>
        </w:rPr>
        <w:t>-</w:t>
      </w:r>
      <w:r w:rsidR="00C90097" w:rsidRPr="00C23FB6">
        <w:rPr>
          <w:lang w:val="de-CH"/>
        </w:rPr>
        <w:t>Konformation</w:t>
      </w:r>
      <w:r w:rsidR="00C90097">
        <w:rPr>
          <w:lang w:val="de-CH"/>
        </w:rPr>
        <w:t>, da die DB starr ist. Erst durch Addition der Br-Gruppen und damit durch Ausbildung von Einfachbindunge</w:t>
      </w:r>
      <w:r w:rsidR="005B494E">
        <w:rPr>
          <w:lang w:val="de-CH"/>
        </w:rPr>
        <w:t xml:space="preserve">n ist die Konformation flexibel, sodass </w:t>
      </w:r>
      <w:r w:rsidR="005B494E" w:rsidRPr="005B494E">
        <w:rPr>
          <w:i/>
          <w:lang w:val="de-CH"/>
        </w:rPr>
        <w:t>anti</w:t>
      </w:r>
      <w:r w:rsidR="005B494E">
        <w:rPr>
          <w:lang w:val="de-CH"/>
        </w:rPr>
        <w:t>-Konformationen gebildet werden können.</w:t>
      </w:r>
    </w:p>
    <w:p w14:paraId="4313AB8B" w14:textId="26EC64D0" w:rsidR="005B6969" w:rsidRDefault="005B6969" w:rsidP="00DB2F58">
      <w:pPr>
        <w:rPr>
          <w:lang w:val="de-CH"/>
        </w:rPr>
      </w:pPr>
      <w:r w:rsidRPr="005B6969">
        <w:rPr>
          <w:b/>
          <w:lang w:val="de-CH"/>
        </w:rPr>
        <w:t>Alternative Darstellung</w:t>
      </w:r>
      <w:r>
        <w:rPr>
          <w:lang w:val="de-CH"/>
        </w:rPr>
        <w:t>:</w:t>
      </w:r>
    </w:p>
    <w:p w14:paraId="4764D07B" w14:textId="4C7A6724" w:rsidR="00DB2F58" w:rsidRDefault="00B95126" w:rsidP="00DB2F58">
      <w:pPr>
        <w:rPr>
          <w:lang w:val="de-CH"/>
        </w:rPr>
      </w:pPr>
      <w:r w:rsidRPr="00B95126">
        <w:rPr>
          <w:lang w:val="de-CH"/>
        </w:rPr>
        <w:drawing>
          <wp:inline distT="0" distB="0" distL="0" distR="0" wp14:anchorId="0ED3BF5A" wp14:editId="07130FF6">
            <wp:extent cx="2639060" cy="19805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00B3" w14:textId="441EB8B4" w:rsidR="00B95126" w:rsidRDefault="00B95126" w:rsidP="00B95126">
      <w:pPr>
        <w:pStyle w:val="ListParagraph"/>
        <w:numPr>
          <w:ilvl w:val="0"/>
          <w:numId w:val="20"/>
        </w:numPr>
        <w:rPr>
          <w:lang w:val="de-CH"/>
        </w:rPr>
      </w:pPr>
      <w:r w:rsidRPr="00B95126">
        <w:rPr>
          <w:b/>
          <w:lang w:val="de-CH"/>
        </w:rPr>
        <w:t>Addition</w:t>
      </w:r>
      <w:r>
        <w:rPr>
          <w:lang w:val="de-CH"/>
        </w:rPr>
        <w:t xml:space="preserve"> eines Br-Atoms bildet einen kationischen </w:t>
      </w:r>
      <w:r w:rsidRPr="00B95126">
        <w:rPr>
          <w:b/>
          <w:lang w:val="de-CH"/>
        </w:rPr>
        <w:t>3-Ring-ÜZ</w:t>
      </w:r>
      <w:r>
        <w:rPr>
          <w:b/>
          <w:lang w:val="de-CH"/>
        </w:rPr>
        <w:t xml:space="preserve"> (Bromoniumion)</w:t>
      </w:r>
      <w:r>
        <w:rPr>
          <w:lang w:val="de-CH"/>
        </w:rPr>
        <w:t>, wobei die Konfiguration der beiden C-Zentren nicht verändert wird (Retention).</w:t>
      </w:r>
    </w:p>
    <w:p w14:paraId="6B497325" w14:textId="05539B58" w:rsidR="00B95126" w:rsidRDefault="00B95126" w:rsidP="00B95126">
      <w:pPr>
        <w:pStyle w:val="ListParagraph"/>
        <w:numPr>
          <w:ilvl w:val="0"/>
          <w:numId w:val="20"/>
        </w:numPr>
        <w:rPr>
          <w:lang w:val="de-CH"/>
        </w:rPr>
      </w:pPr>
      <w:r w:rsidRPr="00B95126">
        <w:rPr>
          <w:b/>
          <w:lang w:val="de-CH"/>
        </w:rPr>
        <w:t>Nukleophile Ringöffnung</w:t>
      </w:r>
      <w:r>
        <w:rPr>
          <w:lang w:val="de-CH"/>
        </w:rPr>
        <w:t xml:space="preserve"> (S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2) durch das zweite Br, was zur </w:t>
      </w:r>
      <w:r w:rsidRPr="00B95126">
        <w:rPr>
          <w:b/>
          <w:lang w:val="de-CH"/>
        </w:rPr>
        <w:t>Inversion</w:t>
      </w:r>
      <w:r>
        <w:rPr>
          <w:lang w:val="de-CH"/>
        </w:rPr>
        <w:t xml:space="preserve"> des angegriffenen Zentrums führt und zur </w:t>
      </w:r>
      <w:r w:rsidRPr="00B95126">
        <w:rPr>
          <w:b/>
          <w:lang w:val="de-CH"/>
        </w:rPr>
        <w:t>Retention</w:t>
      </w:r>
      <w:r>
        <w:rPr>
          <w:lang w:val="de-CH"/>
        </w:rPr>
        <w:t xml:space="preserve"> (beibehalten) der Konfiguration am anderen Zentrum. </w:t>
      </w:r>
    </w:p>
    <w:p w14:paraId="737B3C7B" w14:textId="6BFF6F24" w:rsidR="00B95126" w:rsidRDefault="00B95126" w:rsidP="00B95126">
      <w:pPr>
        <w:rPr>
          <w:lang w:val="de-CH"/>
        </w:rPr>
      </w:pPr>
      <w:r>
        <w:rPr>
          <w:b/>
          <w:lang w:val="de-CH"/>
        </w:rPr>
        <w:t>Anmerkung</w:t>
      </w:r>
      <w:r>
        <w:rPr>
          <w:lang w:val="de-CH"/>
        </w:rPr>
        <w:t xml:space="preserve">: bei </w:t>
      </w:r>
      <w:r w:rsidRPr="00B95126">
        <w:rPr>
          <w:b/>
          <w:lang w:val="de-CH"/>
        </w:rPr>
        <w:t>verschiedenen Substituenten</w:t>
      </w:r>
      <w:r>
        <w:rPr>
          <w:lang w:val="de-CH"/>
        </w:rPr>
        <w:t xml:space="preserve"> an den DB-Enden beeinflusst ihre Stereoisomerie die Regioselektivität. Das Brom wird im 2. Schritt am leichter zugänglichen Ende angreifen.</w:t>
      </w:r>
      <w:r w:rsidRPr="00B95126">
        <w:rPr>
          <w:b/>
          <w:lang w:val="de-CH"/>
        </w:rPr>
        <w:t xml:space="preserve"> </w:t>
      </w:r>
      <w:r w:rsidR="00010E88">
        <w:rPr>
          <w:b/>
          <w:lang w:val="de-CH"/>
        </w:rPr>
        <w:t>Im Beispiel</w:t>
      </w:r>
      <w:r w:rsidR="00010E88">
        <w:rPr>
          <w:lang w:val="de-CH"/>
        </w:rPr>
        <w:t xml:space="preserve"> erhält man ein </w:t>
      </w:r>
      <w:r w:rsidR="00010E88" w:rsidRPr="00010E88">
        <w:rPr>
          <w:b/>
          <w:lang w:val="de-CH"/>
        </w:rPr>
        <w:t>racemisches Gemisch</w:t>
      </w:r>
      <w:r w:rsidR="00010E88">
        <w:rPr>
          <w:b/>
          <w:lang w:val="de-CH"/>
        </w:rPr>
        <w:t>, da beide DB gleich substituiert sind</w:t>
      </w:r>
      <w:r w:rsidR="00010E88" w:rsidRPr="00010E88">
        <w:rPr>
          <w:lang w:val="de-CH"/>
        </w:rPr>
        <w:t>.</w:t>
      </w:r>
    </w:p>
    <w:p w14:paraId="4F63620E" w14:textId="77777777" w:rsidR="00AA7D9B" w:rsidRDefault="00AA7D9B" w:rsidP="00B95126">
      <w:pPr>
        <w:rPr>
          <w:lang w:val="de-CH"/>
        </w:rPr>
      </w:pPr>
    </w:p>
    <w:p w14:paraId="32B58715" w14:textId="77777777" w:rsidR="00AA7D9B" w:rsidRDefault="00AA7D9B" w:rsidP="00B95126">
      <w:pPr>
        <w:rPr>
          <w:lang w:val="de-CH"/>
        </w:rPr>
      </w:pPr>
    </w:p>
    <w:p w14:paraId="790BFBDB" w14:textId="77777777" w:rsidR="00AA7D9B" w:rsidRDefault="00AA7D9B" w:rsidP="00B95126">
      <w:pPr>
        <w:rPr>
          <w:lang w:val="de-CH"/>
        </w:rPr>
      </w:pPr>
    </w:p>
    <w:p w14:paraId="5BC9E87C" w14:textId="77777777" w:rsidR="00AA7D9B" w:rsidRPr="00010E88" w:rsidRDefault="00AA7D9B" w:rsidP="00B95126">
      <w:pPr>
        <w:rPr>
          <w:lang w:val="de-CH"/>
        </w:rPr>
      </w:pPr>
    </w:p>
    <w:p w14:paraId="52554EFC" w14:textId="53B5B39B" w:rsidR="005A72CC" w:rsidRDefault="005A72CC" w:rsidP="009B62FC">
      <w:pPr>
        <w:pStyle w:val="Heading3"/>
        <w:framePr w:wrap="around"/>
        <w:rPr>
          <w:lang w:val="de-CH"/>
        </w:rPr>
      </w:pPr>
      <w:bookmarkStart w:id="1" w:name="_Ref478144351"/>
      <w:r>
        <w:rPr>
          <w:lang w:val="de-CH"/>
        </w:rPr>
        <w:t>hydroborierung von alkenen</w:t>
      </w:r>
      <w:bookmarkEnd w:id="1"/>
    </w:p>
    <w:p w14:paraId="0A56486F" w14:textId="5D82D29B" w:rsidR="00CC45DC" w:rsidRDefault="00AA7D9B" w:rsidP="00CC45DC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49B02" wp14:editId="37E0B063">
                <wp:simplePos x="0" y="0"/>
                <wp:positionH relativeFrom="column">
                  <wp:posOffset>3281418</wp:posOffset>
                </wp:positionH>
                <wp:positionV relativeFrom="paragraph">
                  <wp:posOffset>881089</wp:posOffset>
                </wp:positionV>
                <wp:extent cx="2628900" cy="342900"/>
                <wp:effectExtent l="0" t="0" r="38100" b="381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9BA38" w14:textId="4E8D19A9" w:rsidR="00E93A29" w:rsidRPr="00E93A29" w:rsidRDefault="00E93A29" w:rsidP="00E93A29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E93A29">
                              <w:rPr>
                                <w:color w:val="000000" w:themeColor="text1"/>
                                <w:lang w:val="de-CH"/>
                              </w:rPr>
                              <w:t>Al</w:t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k</w:t>
                            </w:r>
                            <w:r w:rsidRPr="00E93A29">
                              <w:rPr>
                                <w:color w:val="000000" w:themeColor="text1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49B02" id="Rounded Rectangle 15" o:spid="_x0000_s1026" style="position:absolute;left:0;text-align:left;margin-left:258.4pt;margin-top:69.4pt;width:207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" fillcolor="#d6eaaf [1300]" strokecolor="white [3212]" strokeweight="1pt">
                <v:stroke joinstyle="miter"/>
                <v:textbox>
                  <w:txbxContent>
                    <w:p w14:paraId="7B19BA38" w14:textId="4E8D19A9" w:rsidR="00E93A29" w:rsidRPr="00E93A29" w:rsidRDefault="00E93A29" w:rsidP="00E93A29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E93A29">
                        <w:rPr>
                          <w:color w:val="000000" w:themeColor="text1"/>
                          <w:lang w:val="de-CH"/>
                        </w:rPr>
                        <w:t>Al</w:t>
                      </w:r>
                      <w:r>
                        <w:rPr>
                          <w:color w:val="000000" w:themeColor="text1"/>
                          <w:lang w:val="de-CH"/>
                        </w:rPr>
                        <w:t>k</w:t>
                      </w:r>
                      <w:r w:rsidRPr="00E93A29">
                        <w:rPr>
                          <w:color w:val="000000" w:themeColor="text1"/>
                          <w:lang w:val="de-CH"/>
                        </w:rPr>
                        <w:t>en</w:t>
                      </w:r>
                    </w:p>
                  </w:txbxContent>
                </v:textbox>
              </v:roundrect>
            </w:pict>
          </mc:Fallback>
        </mc:AlternateContent>
      </w:r>
      <w:r w:rsidR="004F2C27" w:rsidRPr="004F2C27">
        <w:rPr>
          <w:noProof/>
        </w:rPr>
        <w:drawing>
          <wp:inline distT="0" distB="0" distL="0" distR="0" wp14:anchorId="7F1734D4" wp14:editId="3A7125AF">
            <wp:extent cx="2639060" cy="201104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0745" w14:textId="7DD32E44" w:rsidR="004F2C27" w:rsidRDefault="004F2C27" w:rsidP="00CC45DC">
      <w:pPr>
        <w:rPr>
          <w:lang w:val="de-CH"/>
        </w:rPr>
      </w:pPr>
      <w:r>
        <w:rPr>
          <w:lang w:val="de-CH"/>
        </w:rPr>
        <w:t xml:space="preserve">Bor kann entweder als </w:t>
      </w:r>
      <w:r w:rsidRPr="004F2C27">
        <w:rPr>
          <w:b/>
          <w:lang w:val="de-CH"/>
        </w:rPr>
        <w:t>Diboran</w:t>
      </w:r>
      <w:r>
        <w:rPr>
          <w:lang w:val="de-CH"/>
        </w:rPr>
        <w:t xml:space="preserve"> oder als </w:t>
      </w:r>
      <w:r w:rsidRPr="004F2C27">
        <w:rPr>
          <w:b/>
          <w:lang w:val="de-CH"/>
        </w:rPr>
        <w:t>Boran</w:t>
      </w:r>
      <w:r>
        <w:rPr>
          <w:lang w:val="de-CH"/>
        </w:rPr>
        <w:t xml:space="preserve"> </w:t>
      </w:r>
      <w:r w:rsidRPr="004F2C27">
        <w:rPr>
          <w:b/>
          <w:lang w:val="de-CH"/>
        </w:rPr>
        <w:t>in Verbindung mit Ethern</w:t>
      </w:r>
      <w:r>
        <w:rPr>
          <w:lang w:val="de-CH"/>
        </w:rPr>
        <w:t xml:space="preserve"> vorliegen. In beiden Fällen reagiert es als </w:t>
      </w:r>
      <w:r w:rsidRPr="004F2C27">
        <w:rPr>
          <w:b/>
          <w:lang w:val="de-CH"/>
        </w:rPr>
        <w:t>Elektrophil</w:t>
      </w:r>
      <w:r>
        <w:rPr>
          <w:lang w:val="de-CH"/>
        </w:rPr>
        <w:t xml:space="preserve"> (Elektronenmangel): </w:t>
      </w:r>
    </w:p>
    <w:p w14:paraId="0154E656" w14:textId="45235606" w:rsidR="000F4910" w:rsidRDefault="007D4207" w:rsidP="00CC45DC">
      <w:pPr>
        <w:rPr>
          <w:lang w:val="de-CH"/>
        </w:rPr>
      </w:pPr>
      <w:r w:rsidRPr="007D4207">
        <w:rPr>
          <w:noProof/>
        </w:rPr>
        <w:drawing>
          <wp:inline distT="0" distB="0" distL="0" distR="0" wp14:anchorId="16ACA421" wp14:editId="29DD63B3">
            <wp:extent cx="2639060" cy="96266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68EC" w14:textId="6C039DE2" w:rsidR="00BE271A" w:rsidRPr="00BE271A" w:rsidRDefault="00BE271A" w:rsidP="00CC45DC">
      <w:pPr>
        <w:rPr>
          <w:lang w:val="de-CH"/>
        </w:rPr>
      </w:pPr>
      <w:r>
        <w:rPr>
          <w:lang w:val="de-CH"/>
        </w:rPr>
        <w:t>Bei BH</w:t>
      </w:r>
      <w:r>
        <w:rPr>
          <w:vertAlign w:val="subscript"/>
          <w:lang w:val="de-CH"/>
        </w:rPr>
        <w:t>3</w:t>
      </w:r>
      <w:r>
        <w:rPr>
          <w:lang w:val="de-CH"/>
        </w:rPr>
        <w:t xml:space="preserve">-Verbindungen ist das </w:t>
      </w:r>
      <w:r w:rsidRPr="003E7E96">
        <w:rPr>
          <w:b/>
          <w:lang w:val="de-CH"/>
        </w:rPr>
        <w:t>Bor zwar negativ geladen</w:t>
      </w:r>
      <w:r>
        <w:rPr>
          <w:lang w:val="de-CH"/>
        </w:rPr>
        <w:t xml:space="preserve">, aber </w:t>
      </w:r>
      <w:r w:rsidRPr="003E7E96">
        <w:rPr>
          <w:b/>
          <w:lang w:val="de-CH"/>
        </w:rPr>
        <w:t>positiv polarisiert</w:t>
      </w:r>
      <w:r>
        <w:rPr>
          <w:lang w:val="de-CH"/>
        </w:rPr>
        <w:t xml:space="preserve">, da die EN von H (2.2) höher </w:t>
      </w:r>
      <w:r w:rsidR="003E7E96">
        <w:rPr>
          <w:lang w:val="de-CH"/>
        </w:rPr>
        <w:t>ist</w:t>
      </w:r>
      <w:r>
        <w:rPr>
          <w:lang w:val="de-CH"/>
        </w:rPr>
        <w:t xml:space="preserve"> als jene von Bor (2.0). Daher wirkt es trotzdem als Elektrophil.</w:t>
      </w:r>
    </w:p>
    <w:p w14:paraId="0E73085B" w14:textId="4B441994" w:rsidR="00F522CB" w:rsidRDefault="00F522CB" w:rsidP="00CC45DC">
      <w:pPr>
        <w:rPr>
          <w:lang w:val="de-CH"/>
        </w:rPr>
      </w:pPr>
      <w:r>
        <w:rPr>
          <w:lang w:val="de-CH"/>
        </w:rPr>
        <w:t>Der BH</w:t>
      </w:r>
      <w:r>
        <w:rPr>
          <w:vertAlign w:val="subscript"/>
          <w:lang w:val="de-CH"/>
        </w:rPr>
        <w:t>3</w:t>
      </w:r>
      <w:r>
        <w:rPr>
          <w:lang w:val="de-CH"/>
        </w:rPr>
        <w:t>-THF-K</w:t>
      </w:r>
      <w:r w:rsidR="00635AAF">
        <w:rPr>
          <w:lang w:val="de-CH"/>
        </w:rPr>
        <w:t>omplex kann</w:t>
      </w:r>
      <w:r>
        <w:rPr>
          <w:lang w:val="de-CH"/>
        </w:rPr>
        <w:t xml:space="preserve"> aufgrund seiner hohen Elektrophilie</w:t>
      </w:r>
      <w:r w:rsidR="00635AAF">
        <w:rPr>
          <w:lang w:val="de-CH"/>
        </w:rPr>
        <w:t xml:space="preserve"> </w:t>
      </w:r>
      <w:r>
        <w:rPr>
          <w:lang w:val="de-CH"/>
        </w:rPr>
        <w:t>mit drei Alkenen addiert werden</w:t>
      </w:r>
      <w:r w:rsidR="002836AC">
        <w:rPr>
          <w:lang w:val="de-CH"/>
        </w:rPr>
        <w:t xml:space="preserve"> (durch Abspaltung der orange markierten H-Atome</w:t>
      </w:r>
      <w:r w:rsidR="003E7E96">
        <w:rPr>
          <w:lang w:val="de-CH"/>
        </w:rPr>
        <w:t xml:space="preserve"> und Ersatz durch weitere Alkene</w:t>
      </w:r>
      <w:r w:rsidR="002836AC">
        <w:rPr>
          <w:lang w:val="de-CH"/>
        </w:rPr>
        <w:t>)</w:t>
      </w:r>
      <w:r>
        <w:rPr>
          <w:lang w:val="de-CH"/>
        </w:rPr>
        <w:t>:</w:t>
      </w:r>
    </w:p>
    <w:p w14:paraId="3F764D6B" w14:textId="393AFF8C" w:rsidR="00F522CB" w:rsidRDefault="002836AC" w:rsidP="00CC45DC">
      <w:pPr>
        <w:rPr>
          <w:lang w:val="de-CH"/>
        </w:rPr>
      </w:pPr>
      <w:r w:rsidRPr="002836AC">
        <w:rPr>
          <w:noProof/>
        </w:rPr>
        <w:drawing>
          <wp:inline distT="0" distB="0" distL="0" distR="0" wp14:anchorId="1132958C" wp14:editId="4FD04D93">
            <wp:extent cx="2639060" cy="8407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95A0" w14:textId="42C44AEC" w:rsidR="008A0666" w:rsidRDefault="008A0666" w:rsidP="008A0666">
      <w:pPr>
        <w:rPr>
          <w:lang w:val="de-CH"/>
        </w:rPr>
      </w:pPr>
      <w:r>
        <w:rPr>
          <w:lang w:val="de-CH"/>
        </w:rPr>
        <w:t xml:space="preserve">Die </w:t>
      </w:r>
      <w:r w:rsidRPr="008A0666">
        <w:rPr>
          <w:i/>
          <w:lang w:val="de-CH"/>
        </w:rPr>
        <w:t>syn</w:t>
      </w:r>
      <w:r>
        <w:rPr>
          <w:lang w:val="de-CH"/>
        </w:rPr>
        <w:t xml:space="preserve">-Addition ist ein Beispiel, das </w:t>
      </w:r>
      <w:r w:rsidR="003E7E96">
        <w:rPr>
          <w:lang w:val="de-CH"/>
        </w:rPr>
        <w:t>die moderne Fassung der</w:t>
      </w:r>
      <w:r>
        <w:rPr>
          <w:lang w:val="de-CH"/>
        </w:rPr>
        <w:t xml:space="preserve"> </w:t>
      </w:r>
      <w:r w:rsidRPr="008A0666">
        <w:rPr>
          <w:b/>
          <w:lang w:val="de-CH"/>
        </w:rPr>
        <w:t>Markownikow</w:t>
      </w:r>
      <w:r>
        <w:rPr>
          <w:b/>
          <w:lang w:val="de-CH"/>
        </w:rPr>
        <w:t xml:space="preserve">-Regel </w:t>
      </w:r>
      <w:r w:rsidR="003E7E96">
        <w:rPr>
          <w:b/>
          <w:lang w:val="de-CH"/>
        </w:rPr>
        <w:t>unterstützt</w:t>
      </w:r>
      <w:r>
        <w:rPr>
          <w:lang w:val="de-CH"/>
        </w:rPr>
        <w:t xml:space="preserve">, </w:t>
      </w:r>
      <w:r w:rsidR="003E7E96">
        <w:rPr>
          <w:lang w:val="de-CH"/>
        </w:rPr>
        <w:t>d.h.</w:t>
      </w:r>
      <w:r w:rsidR="002836AC">
        <w:rPr>
          <w:lang w:val="de-CH"/>
        </w:rPr>
        <w:t xml:space="preserve"> hier ist nicht ein H-Atom, sondern Bor das Elektrophil, das an das weniger substit</w:t>
      </w:r>
      <w:r w:rsidR="000F3AB1">
        <w:rPr>
          <w:lang w:val="de-CH"/>
        </w:rPr>
        <w:t>uierte Ende der DB addiert wird.</w:t>
      </w:r>
    </w:p>
    <w:p w14:paraId="6BE8B47C" w14:textId="77777777" w:rsidR="00AA7D9B" w:rsidRDefault="00AA7D9B" w:rsidP="008A0666">
      <w:pPr>
        <w:rPr>
          <w:lang w:val="de-CH"/>
        </w:rPr>
      </w:pPr>
    </w:p>
    <w:p w14:paraId="382EDF4A" w14:textId="2EFE04CE" w:rsidR="00AA7D9B" w:rsidRDefault="00AA7D9B" w:rsidP="008A0666">
      <w:pPr>
        <w:rPr>
          <w:lang w:val="de-CH"/>
        </w:rPr>
      </w:pPr>
    </w:p>
    <w:p w14:paraId="7938DB24" w14:textId="77777777" w:rsidR="00AA7D9B" w:rsidRDefault="00AA7D9B" w:rsidP="008A0666">
      <w:pPr>
        <w:rPr>
          <w:lang w:val="de-CH"/>
        </w:rPr>
      </w:pPr>
    </w:p>
    <w:p w14:paraId="394AD224" w14:textId="77777777" w:rsidR="00AA7D9B" w:rsidRDefault="00AA7D9B" w:rsidP="008A0666">
      <w:pPr>
        <w:rPr>
          <w:lang w:val="de-CH"/>
        </w:rPr>
      </w:pPr>
    </w:p>
    <w:p w14:paraId="747A56E5" w14:textId="4AB18399" w:rsidR="00983347" w:rsidRDefault="00983347" w:rsidP="009B62FC">
      <w:pPr>
        <w:pStyle w:val="Heading3"/>
        <w:framePr w:wrap="around"/>
        <w:rPr>
          <w:lang w:val="de-CH"/>
        </w:rPr>
      </w:pPr>
      <w:r>
        <w:rPr>
          <w:lang w:val="de-CH"/>
        </w:rPr>
        <w:t>epoxidierung von alkenen mit organischen persäuren</w:t>
      </w:r>
      <w:r w:rsidR="00880203">
        <w:rPr>
          <w:lang w:val="de-CH"/>
        </w:rPr>
        <w:t xml:space="preserve"> (</w:t>
      </w:r>
      <w:r w:rsidR="00822BB7">
        <w:rPr>
          <w:lang w:val="de-CH"/>
        </w:rPr>
        <w:t>prileschaeff-regel)</w:t>
      </w:r>
    </w:p>
    <w:p w14:paraId="0434EB41" w14:textId="511CEB7C" w:rsidR="00E93A29" w:rsidRPr="00E93A29" w:rsidRDefault="00E93A29" w:rsidP="00E93A29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07144" wp14:editId="40A4EDC6">
                <wp:simplePos x="0" y="0"/>
                <wp:positionH relativeFrom="column">
                  <wp:posOffset>509325</wp:posOffset>
                </wp:positionH>
                <wp:positionV relativeFrom="paragraph">
                  <wp:posOffset>1248797</wp:posOffset>
                </wp:positionV>
                <wp:extent cx="1712595" cy="458083"/>
                <wp:effectExtent l="50800" t="0" r="0" b="5016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458083"/>
                        </a:xfrm>
                        <a:prstGeom prst="downArrow">
                          <a:avLst>
                            <a:gd name="adj1" fmla="val 77648"/>
                            <a:gd name="adj2" fmla="val 303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2B909" w14:textId="2CA05063" w:rsidR="00E93A29" w:rsidRDefault="00E93A29" w:rsidP="00E93A29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6"/>
                                <w:lang w:val="de-CH"/>
                              </w:rPr>
                            </w:pPr>
                            <w:r w:rsidRPr="00E93A29">
                              <w:rPr>
                                <w:color w:val="000000" w:themeColor="text1"/>
                                <w:sz w:val="16"/>
                                <w:lang w:val="de-CH"/>
                              </w:rPr>
                              <w:t>Oxidation durch Persäure</w:t>
                            </w:r>
                          </w:p>
                          <w:p w14:paraId="36226BD3" w14:textId="11B3DAEA" w:rsidR="00E93A29" w:rsidRPr="00E93A29" w:rsidRDefault="00E93A29" w:rsidP="00E93A29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6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de-CH"/>
                              </w:rPr>
                              <w:t>(RCO</w:t>
                            </w:r>
                            <w:r>
                              <w:rPr>
                                <w:color w:val="000000" w:themeColor="text1"/>
                                <w:sz w:val="16"/>
                                <w:vertAlign w:val="subscript"/>
                                <w:lang w:val="de-CH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16"/>
                                <w:lang w:val="de-CH"/>
                              </w:rPr>
                              <w:t>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071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7" o:spid="_x0000_s1027" type="#_x0000_t67" style="position:absolute;left:0;text-align:left;margin-left:40.1pt;margin-top:98.35pt;width:134.85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" adj="15053,2414" fillcolor="white [3212]" strokecolor="#63a537 [3205]" strokeweight="1pt">
                <v:textbox>
                  <w:txbxContent>
                    <w:p w14:paraId="0392B909" w14:textId="2CA05063" w:rsidR="00E93A29" w:rsidRDefault="00E93A29" w:rsidP="00E93A29">
                      <w:pPr>
                        <w:pStyle w:val="NoSpacing"/>
                        <w:jc w:val="center"/>
                        <w:rPr>
                          <w:color w:val="000000" w:themeColor="text1"/>
                          <w:sz w:val="16"/>
                          <w:lang w:val="de-CH"/>
                        </w:rPr>
                      </w:pPr>
                      <w:r w:rsidRPr="00E93A29">
                        <w:rPr>
                          <w:color w:val="000000" w:themeColor="text1"/>
                          <w:sz w:val="16"/>
                          <w:lang w:val="de-CH"/>
                        </w:rPr>
                        <w:t>Oxidation durch Persäure</w:t>
                      </w:r>
                    </w:p>
                    <w:p w14:paraId="36226BD3" w14:textId="11B3DAEA" w:rsidR="00E93A29" w:rsidRPr="00E93A29" w:rsidRDefault="00E93A29" w:rsidP="00E93A29">
                      <w:pPr>
                        <w:pStyle w:val="NoSpacing"/>
                        <w:jc w:val="center"/>
                        <w:rPr>
                          <w:color w:val="000000" w:themeColor="text1"/>
                          <w:sz w:val="16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de-CH"/>
                        </w:rPr>
                        <w:t>(RCO</w:t>
                      </w:r>
                      <w:r>
                        <w:rPr>
                          <w:color w:val="000000" w:themeColor="text1"/>
                          <w:sz w:val="16"/>
                          <w:vertAlign w:val="subscript"/>
                          <w:lang w:val="de-CH"/>
                        </w:rPr>
                        <w:t>3</w:t>
                      </w:r>
                      <w:r>
                        <w:rPr>
                          <w:color w:val="000000" w:themeColor="text1"/>
                          <w:sz w:val="16"/>
                          <w:lang w:val="de-CH"/>
                        </w:rPr>
                        <w:t>H)</w:t>
                      </w:r>
                    </w:p>
                  </w:txbxContent>
                </v:textbox>
              </v:shape>
            </w:pict>
          </mc:Fallback>
        </mc:AlternateContent>
      </w:r>
    </w:p>
    <w:p w14:paraId="4067AB06" w14:textId="53D4CF88" w:rsidR="00F522CB" w:rsidRDefault="00F522CB" w:rsidP="00CC45DC">
      <w:pPr>
        <w:rPr>
          <w:lang w:val="de-CH"/>
        </w:rPr>
      </w:pPr>
    </w:p>
    <w:p w14:paraId="2E22299D" w14:textId="262A894C" w:rsidR="00E93A29" w:rsidRDefault="00E93A29" w:rsidP="00CC45DC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51F0" wp14:editId="2EA4A995">
                <wp:simplePos x="0" y="0"/>
                <wp:positionH relativeFrom="column">
                  <wp:posOffset>51904</wp:posOffset>
                </wp:positionH>
                <wp:positionV relativeFrom="paragraph">
                  <wp:posOffset>120402</wp:posOffset>
                </wp:positionV>
                <wp:extent cx="2628900" cy="342900"/>
                <wp:effectExtent l="0" t="0" r="12700" b="127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3F247" w14:textId="4552FEFF" w:rsidR="00E93A29" w:rsidRPr="00E93A29" w:rsidRDefault="00E93A29" w:rsidP="00E93A29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Epoxid (3-Ring mit O-Atom)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B51F0" id="Rounded Rectangle 32" o:spid="_x0000_s1028" style="position:absolute;left:0;text-align:left;margin-left:4.1pt;margin-top:9.5pt;width:207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" fillcolor="#d6eaaf [1300]" stroked="f" strokeweight="1pt">
                <v:stroke joinstyle="miter"/>
                <v:textbox>
                  <w:txbxContent>
                    <w:p w14:paraId="3083F247" w14:textId="4552FEFF" w:rsidR="00E93A29" w:rsidRPr="00E93A29" w:rsidRDefault="00E93A29" w:rsidP="00E93A29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Epoxid (3-Ring mit O-Atom)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A33084" w14:textId="77777777" w:rsidR="00E93A29" w:rsidRDefault="00E93A29" w:rsidP="00CC45DC">
      <w:pPr>
        <w:rPr>
          <w:lang w:val="de-CH"/>
        </w:rPr>
      </w:pPr>
    </w:p>
    <w:p w14:paraId="6BC6470F" w14:textId="5D0ACC92" w:rsidR="007062BB" w:rsidRPr="007062BB" w:rsidRDefault="007062BB" w:rsidP="00CC45DC">
      <w:pPr>
        <w:rPr>
          <w:lang w:val="de-CH"/>
        </w:rPr>
      </w:pPr>
      <w:r>
        <w:rPr>
          <w:lang w:val="de-CH"/>
        </w:rPr>
        <w:t>Persäuren sind oxidativ</w:t>
      </w:r>
      <w:r w:rsidR="00B82D48">
        <w:rPr>
          <w:lang w:val="de-CH"/>
        </w:rPr>
        <w:t xml:space="preserve">, da ihre O-O-Bindung sehr labil ist. </w:t>
      </w:r>
    </w:p>
    <w:p w14:paraId="35255F17" w14:textId="62405EC3" w:rsidR="00150E79" w:rsidRDefault="007062BB" w:rsidP="007062BB">
      <w:pPr>
        <w:rPr>
          <w:lang w:val="de-CH"/>
        </w:rPr>
      </w:pPr>
      <w:r w:rsidRPr="007062BB">
        <w:rPr>
          <w:noProof/>
        </w:rPr>
        <w:drawing>
          <wp:inline distT="0" distB="0" distL="0" distR="0" wp14:anchorId="431A9E4E" wp14:editId="6321EDC8">
            <wp:extent cx="2451735" cy="7486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0325" cy="7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6D6A" w14:textId="4DD87504" w:rsidR="00150E79" w:rsidRDefault="007062BB" w:rsidP="00150E79">
      <w:pPr>
        <w:jc w:val="center"/>
        <w:rPr>
          <w:lang w:val="de-CH"/>
        </w:rPr>
      </w:pPr>
      <w:r w:rsidRPr="007062BB">
        <w:rPr>
          <w:noProof/>
        </w:rPr>
        <w:drawing>
          <wp:inline distT="0" distB="0" distL="0" distR="0" wp14:anchorId="040DF652" wp14:editId="48E60A4B">
            <wp:extent cx="2447563" cy="15264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2847" cy="15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A0C7" w14:textId="2521F317" w:rsidR="00CC45DC" w:rsidRDefault="000F3AB1" w:rsidP="00CC45DC">
      <w:pPr>
        <w:rPr>
          <w:color w:val="000000" w:themeColor="text1"/>
          <w:lang w:val="de-CH"/>
        </w:rPr>
      </w:pPr>
      <w:r>
        <w:rPr>
          <w:lang w:val="de-CH"/>
        </w:rPr>
        <w:t xml:space="preserve">Die Oxidation </w:t>
      </w:r>
      <w:r w:rsidR="00314D69">
        <w:rPr>
          <w:lang w:val="de-CH"/>
        </w:rPr>
        <w:t>findet statt, in</w:t>
      </w:r>
      <w:r w:rsidR="00600A04">
        <w:rPr>
          <w:lang w:val="de-CH"/>
        </w:rPr>
        <w:t xml:space="preserve">dem </w:t>
      </w:r>
      <w:r w:rsidR="002605D7">
        <w:rPr>
          <w:lang w:val="de-CH"/>
        </w:rPr>
        <w:t xml:space="preserve">sich </w:t>
      </w:r>
      <w:r w:rsidR="00314D69">
        <w:rPr>
          <w:lang w:val="de-CH"/>
        </w:rPr>
        <w:t>das</w:t>
      </w:r>
      <w:r w:rsidR="00DE0639">
        <w:rPr>
          <w:lang w:val="de-CH"/>
        </w:rPr>
        <w:t xml:space="preserve"> eine</w:t>
      </w:r>
      <w:r w:rsidR="00314D69">
        <w:rPr>
          <w:lang w:val="de-CH"/>
        </w:rPr>
        <w:t xml:space="preserve"> </w:t>
      </w:r>
      <w:r w:rsidR="00314D69" w:rsidRPr="00314D69">
        <w:rPr>
          <w:color w:val="FF9300"/>
          <w:lang w:val="de-CH"/>
        </w:rPr>
        <w:t xml:space="preserve">O-Atom </w:t>
      </w:r>
      <w:r w:rsidR="002605D7">
        <w:rPr>
          <w:lang w:val="de-CH"/>
        </w:rPr>
        <w:t xml:space="preserve">aus der Persäure </w:t>
      </w:r>
      <w:r w:rsidR="00314D69">
        <w:rPr>
          <w:color w:val="000000" w:themeColor="text1"/>
          <w:lang w:val="de-CH"/>
        </w:rPr>
        <w:t xml:space="preserve">mit den beiden Enden der </w:t>
      </w:r>
      <w:r w:rsidR="00314D69" w:rsidRPr="00BE271A">
        <w:rPr>
          <w:color w:val="7030A0"/>
          <w:lang w:val="de-CH"/>
        </w:rPr>
        <w:t xml:space="preserve">Alken-Doppelbindung </w:t>
      </w:r>
      <w:r w:rsidR="002605D7">
        <w:rPr>
          <w:color w:val="000000" w:themeColor="text1"/>
          <w:lang w:val="de-CH"/>
        </w:rPr>
        <w:t xml:space="preserve">verbindet und so einen </w:t>
      </w:r>
      <w:r w:rsidR="002605D7" w:rsidRPr="00BE271A">
        <w:rPr>
          <w:b/>
          <w:color w:val="000000" w:themeColor="text1"/>
          <w:lang w:val="de-CH"/>
        </w:rPr>
        <w:t>Dreiring</w:t>
      </w:r>
      <w:r w:rsidR="002605D7">
        <w:rPr>
          <w:color w:val="000000" w:themeColor="text1"/>
          <w:lang w:val="de-CH"/>
        </w:rPr>
        <w:t xml:space="preserve"> bildet. Das </w:t>
      </w:r>
      <w:r w:rsidR="002605D7" w:rsidRPr="00BE271A">
        <w:rPr>
          <w:color w:val="000000" w:themeColor="text1"/>
          <w:lang w:val="de-CH"/>
        </w:rPr>
        <w:t xml:space="preserve">H-Atom </w:t>
      </w:r>
      <w:r w:rsidR="00DE0639">
        <w:rPr>
          <w:color w:val="000000" w:themeColor="text1"/>
          <w:lang w:val="de-CH"/>
        </w:rPr>
        <w:t xml:space="preserve">der Säure </w:t>
      </w:r>
      <w:r w:rsidR="002605D7">
        <w:rPr>
          <w:color w:val="000000" w:themeColor="text1"/>
          <w:lang w:val="de-CH"/>
        </w:rPr>
        <w:t>wird dabei an das doppelt gebundene O-Atom der Säure addiert, sodass eine Carbonsäure entsteht.</w:t>
      </w:r>
    </w:p>
    <w:p w14:paraId="474E5C8F" w14:textId="5E7EACC4" w:rsidR="002605D7" w:rsidRDefault="00BE271A" w:rsidP="002605D7">
      <w:pPr>
        <w:pStyle w:val="ListParagraph"/>
        <w:numPr>
          <w:ilvl w:val="0"/>
          <w:numId w:val="4"/>
        </w:numPr>
        <w:rPr>
          <w:lang w:val="de-CH"/>
        </w:rPr>
      </w:pPr>
      <w:r w:rsidRPr="00BE271A">
        <w:rPr>
          <w:lang w:val="de-CH"/>
        </w:rPr>
        <w:t>Kurzum:</w:t>
      </w:r>
      <w:r>
        <w:rPr>
          <w:b/>
          <w:lang w:val="de-CH"/>
        </w:rPr>
        <w:t xml:space="preserve"> eine e</w:t>
      </w:r>
      <w:r w:rsidR="002605D7" w:rsidRPr="009F02D1">
        <w:rPr>
          <w:b/>
          <w:lang w:val="de-CH"/>
        </w:rPr>
        <w:t>lektrophile Addition</w:t>
      </w:r>
      <w:r>
        <w:rPr>
          <w:lang w:val="de-CH"/>
        </w:rPr>
        <w:t xml:space="preserve"> (</w:t>
      </w:r>
      <w:r w:rsidR="00CB6945" w:rsidRPr="00BE271A">
        <w:rPr>
          <w:color w:val="FF9300"/>
          <w:lang w:val="de-CH"/>
        </w:rPr>
        <w:t xml:space="preserve">O-Atom der </w:t>
      </w:r>
      <w:r w:rsidR="002605D7" w:rsidRPr="00BE271A">
        <w:rPr>
          <w:color w:val="FF9300"/>
          <w:lang w:val="de-CH"/>
        </w:rPr>
        <w:t>Persäure = Elektrophil</w:t>
      </w:r>
      <w:r w:rsidR="002605D7">
        <w:rPr>
          <w:lang w:val="de-CH"/>
        </w:rPr>
        <w:t xml:space="preserve">, </w:t>
      </w:r>
      <w:r w:rsidR="00CB6945" w:rsidRPr="00BE271A">
        <w:rPr>
          <w:color w:val="7030A0"/>
          <w:lang w:val="de-CH"/>
        </w:rPr>
        <w:t xml:space="preserve">π-System des </w:t>
      </w:r>
      <w:r w:rsidR="002605D7" w:rsidRPr="00BE271A">
        <w:rPr>
          <w:color w:val="7030A0"/>
          <w:lang w:val="de-CH"/>
        </w:rPr>
        <w:t>Alken</w:t>
      </w:r>
      <w:r w:rsidR="00CB6945" w:rsidRPr="00BE271A">
        <w:rPr>
          <w:color w:val="7030A0"/>
          <w:lang w:val="de-CH"/>
        </w:rPr>
        <w:t>s</w:t>
      </w:r>
      <w:r w:rsidR="002605D7" w:rsidRPr="00BE271A">
        <w:rPr>
          <w:color w:val="7030A0"/>
          <w:lang w:val="de-CH"/>
        </w:rPr>
        <w:t xml:space="preserve"> = Nukleophil</w:t>
      </w:r>
      <w:r w:rsidR="002605D7">
        <w:rPr>
          <w:lang w:val="de-CH"/>
        </w:rPr>
        <w:t>)</w:t>
      </w:r>
    </w:p>
    <w:p w14:paraId="04C03FB6" w14:textId="15867F18" w:rsidR="00F348EE" w:rsidRDefault="00F348EE" w:rsidP="00F348EE">
      <w:pPr>
        <w:pStyle w:val="ListParagraph"/>
        <w:ind w:left="360"/>
        <w:rPr>
          <w:lang w:val="de-CH"/>
        </w:rPr>
      </w:pPr>
    </w:p>
    <w:p w14:paraId="14355BCD" w14:textId="17722AA8" w:rsidR="00150E79" w:rsidRPr="00150E79" w:rsidRDefault="00CB6945" w:rsidP="00150E79">
      <w:pPr>
        <w:pStyle w:val="ListParagraph"/>
        <w:numPr>
          <w:ilvl w:val="0"/>
          <w:numId w:val="4"/>
        </w:numPr>
        <w:rPr>
          <w:lang w:val="de-CH"/>
        </w:rPr>
      </w:pPr>
      <w:r>
        <w:rPr>
          <w:b/>
          <w:lang w:val="de-CH"/>
        </w:rPr>
        <w:t>Wirkung der DB-Substituenten ist additiv</w:t>
      </w:r>
      <w:r w:rsidR="004113B6">
        <w:rPr>
          <w:b/>
          <w:lang w:val="de-CH"/>
        </w:rPr>
        <w:t xml:space="preserve"> (Markownikovw</w:t>
      </w:r>
      <w:r w:rsidR="003622B3">
        <w:rPr>
          <w:b/>
          <w:lang w:val="de-CH"/>
        </w:rPr>
        <w:t>)</w:t>
      </w:r>
      <w:r w:rsidR="00150E79">
        <w:rPr>
          <w:lang w:val="de-CH"/>
        </w:rPr>
        <w:t xml:space="preserve">: </w:t>
      </w:r>
      <w:r w:rsidR="00150E79" w:rsidRPr="00150E79">
        <w:rPr>
          <w:lang w:val="de-CH"/>
        </w:rPr>
        <w:t>wie bei Bromaddition</w:t>
      </w:r>
      <w:r w:rsidR="00150E79">
        <w:rPr>
          <w:lang w:val="de-CH"/>
        </w:rPr>
        <w:t xml:space="preserve">, d.h. je höher </w:t>
      </w:r>
      <w:r w:rsidR="00BE271A">
        <w:rPr>
          <w:lang w:val="de-CH"/>
        </w:rPr>
        <w:t xml:space="preserve">der ÜZ </w:t>
      </w:r>
      <w:r w:rsidR="003622B3">
        <w:rPr>
          <w:lang w:val="de-CH"/>
        </w:rPr>
        <w:t>substituiert, desto schneller, unabh. von der Lage der Substituenten.</w:t>
      </w:r>
    </w:p>
    <w:p w14:paraId="1CA65830" w14:textId="74CC4C7D" w:rsidR="00D24004" w:rsidRPr="00D24004" w:rsidRDefault="007D599C" w:rsidP="009B62FC">
      <w:pPr>
        <w:pStyle w:val="Heading4"/>
        <w:rPr>
          <w:lang w:val="de-CH"/>
        </w:rPr>
      </w:pPr>
      <w:r>
        <w:rPr>
          <w:lang w:val="de-CH"/>
        </w:rPr>
        <w:t>Regioselektivität</w:t>
      </w:r>
      <w:r w:rsidR="001A6385">
        <w:rPr>
          <w:lang w:val="de-CH"/>
        </w:rPr>
        <w:t xml:space="preserve"> &amp; stereochemie</w:t>
      </w:r>
    </w:p>
    <w:p w14:paraId="126037E5" w14:textId="572EAEFC" w:rsidR="00D24004" w:rsidRDefault="00D42B11" w:rsidP="007D599C">
      <w:pPr>
        <w:rPr>
          <w:lang w:val="de-CH"/>
        </w:rPr>
      </w:pPr>
      <w:r w:rsidRPr="007D599C">
        <w:rPr>
          <w:lang w:val="de-DE"/>
        </w:rPr>
        <w:t xml:space="preserve">Ausschliesslich </w:t>
      </w:r>
      <w:r w:rsidR="00D24004" w:rsidRPr="007D599C">
        <w:rPr>
          <w:b/>
          <w:i/>
          <w:lang w:val="de-DE"/>
        </w:rPr>
        <w:t>syn</w:t>
      </w:r>
      <w:r w:rsidR="00D24004" w:rsidRPr="007D599C">
        <w:rPr>
          <w:b/>
          <w:lang w:val="de-DE"/>
        </w:rPr>
        <w:t>-Addition</w:t>
      </w:r>
      <w:r w:rsidR="00DE0639">
        <w:rPr>
          <w:lang w:val="de-DE"/>
        </w:rPr>
        <w:t>, da das O-Atom „zweifach“ addiert wird und logischerweise mit sich selbst nur „verdeckt“ liegen kann.</w:t>
      </w:r>
    </w:p>
    <w:p w14:paraId="6D510DDF" w14:textId="7993CFD0" w:rsidR="007D599C" w:rsidRDefault="001A6385" w:rsidP="00D24004">
      <w:pPr>
        <w:rPr>
          <w:lang w:val="de-DE"/>
        </w:rPr>
      </w:pPr>
      <w:r w:rsidRPr="001A6385">
        <w:rPr>
          <w:noProof/>
        </w:rPr>
        <w:drawing>
          <wp:inline distT="0" distB="0" distL="0" distR="0" wp14:anchorId="36985A7F" wp14:editId="0F00561E">
            <wp:extent cx="2856786" cy="134384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0522" cy="13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D723" w14:textId="5C6A5660" w:rsidR="007D599C" w:rsidRDefault="007D599C" w:rsidP="00D24004">
      <w:pPr>
        <w:rPr>
          <w:lang w:val="de-DE"/>
        </w:rPr>
      </w:pPr>
      <w:r>
        <w:rPr>
          <w:lang w:val="de-DE"/>
        </w:rPr>
        <w:t xml:space="preserve">Weist die DB mit </w:t>
      </w:r>
      <w:r w:rsidR="001A6385">
        <w:rPr>
          <w:i/>
          <w:lang w:val="de-DE"/>
        </w:rPr>
        <w:t>(E</w:t>
      </w:r>
      <w:r w:rsidRPr="007D599C">
        <w:rPr>
          <w:i/>
          <w:lang w:val="de-DE"/>
        </w:rPr>
        <w:t>)</w:t>
      </w:r>
      <w:r>
        <w:rPr>
          <w:i/>
          <w:lang w:val="de-DE"/>
        </w:rPr>
        <w:t>-</w:t>
      </w:r>
      <w:r>
        <w:rPr>
          <w:lang w:val="de-DE"/>
        </w:rPr>
        <w:t xml:space="preserve">Anordnung </w:t>
      </w:r>
      <w:r w:rsidR="0002768F">
        <w:rPr>
          <w:lang w:val="de-DE"/>
        </w:rPr>
        <w:t>zwei identische</w:t>
      </w:r>
      <w:r>
        <w:rPr>
          <w:lang w:val="de-DE"/>
        </w:rPr>
        <w:t xml:space="preserve"> Substituenten auf</w:t>
      </w:r>
      <w:r w:rsidR="0002768F">
        <w:rPr>
          <w:lang w:val="de-DE"/>
        </w:rPr>
        <w:t xml:space="preserve"> (enantiotop)</w:t>
      </w:r>
      <w:r>
        <w:rPr>
          <w:lang w:val="de-DE"/>
        </w:rPr>
        <w:t xml:space="preserve">, so entsteht ein </w:t>
      </w:r>
      <w:r w:rsidRPr="007D599C">
        <w:rPr>
          <w:b/>
          <w:lang w:val="de-DE"/>
        </w:rPr>
        <w:t>racemisches Gemisch</w:t>
      </w:r>
      <w:r w:rsidR="001A196C">
        <w:rPr>
          <w:lang w:val="de-DE"/>
        </w:rPr>
        <w:t>, da der Angriff der Per</w:t>
      </w:r>
      <w:r w:rsidR="00834B41">
        <w:rPr>
          <w:lang w:val="de-DE"/>
        </w:rPr>
        <w:t xml:space="preserve">säure von vorne </w:t>
      </w:r>
      <w:r w:rsidR="001A196C">
        <w:rPr>
          <w:lang w:val="de-DE"/>
        </w:rPr>
        <w:t>und</w:t>
      </w:r>
      <w:r w:rsidR="00834B41">
        <w:rPr>
          <w:lang w:val="de-DE"/>
        </w:rPr>
        <w:t xml:space="preserve"> von hinten </w:t>
      </w:r>
      <w:r w:rsidR="001A196C">
        <w:rPr>
          <w:lang w:val="de-DE"/>
        </w:rPr>
        <w:t xml:space="preserve">nicht zu identischen Produkten führt so wie bei </w:t>
      </w:r>
      <w:r w:rsidR="001A196C">
        <w:rPr>
          <w:i/>
          <w:lang w:val="de-DE"/>
        </w:rPr>
        <w:t>(Z)</w:t>
      </w:r>
      <w:r w:rsidR="001A196C">
        <w:rPr>
          <w:lang w:val="de-DE"/>
        </w:rPr>
        <w:t>-Anordnung</w:t>
      </w:r>
      <w:r w:rsidR="00834B41">
        <w:rPr>
          <w:lang w:val="de-DE"/>
        </w:rPr>
        <w:t>.</w:t>
      </w:r>
    </w:p>
    <w:p w14:paraId="65C71EC5" w14:textId="0C45B3CA" w:rsidR="0002768F" w:rsidRDefault="00061A78" w:rsidP="009B62FC">
      <w:pPr>
        <w:pStyle w:val="Heading4"/>
        <w:rPr>
          <w:lang w:val="de-DE"/>
        </w:rPr>
      </w:pPr>
      <w:r>
        <w:rPr>
          <w:lang w:val="de-DE"/>
        </w:rPr>
        <w:t>stärke der persäure</w:t>
      </w:r>
    </w:p>
    <w:p w14:paraId="24848DEE" w14:textId="72F850A2" w:rsidR="00061A78" w:rsidRDefault="00061A78" w:rsidP="00061A78">
      <w:pPr>
        <w:rPr>
          <w:lang w:val="de-DE"/>
        </w:rPr>
      </w:pPr>
      <w:r>
        <w:rPr>
          <w:lang w:val="de-DE"/>
        </w:rPr>
        <w:t>Persäuren (RCO</w:t>
      </w:r>
      <w:r w:rsidRPr="00061A78">
        <w:rPr>
          <w:vertAlign w:val="subscript"/>
          <w:lang w:val="de-DE"/>
        </w:rPr>
        <w:t>3</w:t>
      </w:r>
      <w:r>
        <w:rPr>
          <w:lang w:val="de-DE"/>
        </w:rPr>
        <w:t>H) sind generell weniger sauer als Carbonsäuren (RCO</w:t>
      </w:r>
      <w:r>
        <w:rPr>
          <w:vertAlign w:val="subscript"/>
          <w:lang w:val="de-DE"/>
        </w:rPr>
        <w:t>2</w:t>
      </w:r>
      <w:r>
        <w:rPr>
          <w:lang w:val="de-DE"/>
        </w:rPr>
        <w:t xml:space="preserve">H), da ihre </w:t>
      </w:r>
      <w:r w:rsidRPr="00D2258E">
        <w:rPr>
          <w:b/>
          <w:lang w:val="de-DE"/>
        </w:rPr>
        <w:t>Basenform</w:t>
      </w:r>
      <w:r>
        <w:rPr>
          <w:lang w:val="de-DE"/>
        </w:rPr>
        <w:t xml:space="preserve"> (RCO</w:t>
      </w:r>
      <w:r>
        <w:rPr>
          <w:vertAlign w:val="subscript"/>
          <w:lang w:val="de-DE"/>
        </w:rPr>
        <w:t>3</w:t>
      </w:r>
      <w:r>
        <w:rPr>
          <w:vertAlign w:val="superscript"/>
          <w:lang w:val="de-DE"/>
        </w:rPr>
        <w:t>-</w:t>
      </w:r>
      <w:r>
        <w:rPr>
          <w:lang w:val="de-DE"/>
        </w:rPr>
        <w:t xml:space="preserve">) </w:t>
      </w:r>
      <w:r w:rsidRPr="00D2258E">
        <w:rPr>
          <w:b/>
          <w:lang w:val="de-DE"/>
        </w:rPr>
        <w:t>nicht</w:t>
      </w:r>
      <w:r>
        <w:rPr>
          <w:lang w:val="de-DE"/>
        </w:rPr>
        <w:t xml:space="preserve"> </w:t>
      </w:r>
      <w:r w:rsidRPr="00061A78">
        <w:rPr>
          <w:b/>
          <w:lang w:val="de-DE"/>
        </w:rPr>
        <w:t>resonanzstabilisiert</w:t>
      </w:r>
      <w:r>
        <w:rPr>
          <w:lang w:val="de-DE"/>
        </w:rPr>
        <w:t xml:space="preserve"> wird.</w:t>
      </w:r>
    </w:p>
    <w:p w14:paraId="3D0ED2B8" w14:textId="77777777" w:rsidR="00AA7D9B" w:rsidRDefault="00AA7D9B" w:rsidP="00AA7D9B">
      <w:pPr>
        <w:pStyle w:val="Heading3"/>
        <w:framePr w:wrap="around" w:hAnchor="page" w:x="1281" w:y="2126"/>
        <w:rPr>
          <w:lang w:val="de-DE"/>
        </w:rPr>
      </w:pPr>
      <w:r w:rsidRPr="00190BE0">
        <w:rPr>
          <w:i/>
          <w:caps w:val="0"/>
          <w:lang w:val="de-DE"/>
        </w:rPr>
        <w:t>cis</w:t>
      </w:r>
      <w:r w:rsidRPr="00190BE0">
        <w:rPr>
          <w:i/>
          <w:lang w:val="de-DE"/>
        </w:rPr>
        <w:t>-</w:t>
      </w:r>
      <w:r>
        <w:rPr>
          <w:lang w:val="de-DE"/>
        </w:rPr>
        <w:t>dihydroxylierung und oxidative spaltung</w:t>
      </w:r>
    </w:p>
    <w:p w14:paraId="2D102241" w14:textId="39E72014" w:rsidR="00061A78" w:rsidRPr="00875700" w:rsidRDefault="00061A78" w:rsidP="004D3031">
      <w:pPr>
        <w:rPr>
          <w:lang w:val="de-DE"/>
        </w:rPr>
      </w:pPr>
      <w:r w:rsidRPr="00875700">
        <w:rPr>
          <w:lang w:val="de-DE"/>
        </w:rPr>
        <w:t>Effekte</w:t>
      </w:r>
      <w:r w:rsidR="004D3031" w:rsidRPr="00875700">
        <w:rPr>
          <w:lang w:val="de-DE"/>
        </w:rPr>
        <w:t>, die die</w:t>
      </w:r>
      <w:r w:rsidRPr="00875700">
        <w:rPr>
          <w:lang w:val="de-DE"/>
        </w:rPr>
        <w:t xml:space="preserve"> </w:t>
      </w:r>
      <w:r w:rsidR="003C0D58" w:rsidRPr="00875700">
        <w:rPr>
          <w:lang w:val="de-DE"/>
        </w:rPr>
        <w:t xml:space="preserve">konj. </w:t>
      </w:r>
      <w:r w:rsidRPr="00875700">
        <w:rPr>
          <w:b/>
          <w:lang w:val="de-DE"/>
        </w:rPr>
        <w:t>Base</w:t>
      </w:r>
      <w:r w:rsidR="004D3031" w:rsidRPr="00875700">
        <w:rPr>
          <w:b/>
          <w:lang w:val="de-DE"/>
        </w:rPr>
        <w:t xml:space="preserve"> stabilisieren</w:t>
      </w:r>
      <w:r w:rsidR="003C0D58" w:rsidRPr="00875700">
        <w:rPr>
          <w:b/>
          <w:lang w:val="de-DE"/>
        </w:rPr>
        <w:t>,</w:t>
      </w:r>
      <w:r w:rsidRPr="00875700">
        <w:rPr>
          <w:lang w:val="de-DE"/>
        </w:rPr>
        <w:t xml:space="preserve"> stärken die Säure:</w:t>
      </w:r>
      <w:r w:rsidR="004D3031" w:rsidRPr="00875700">
        <w:rPr>
          <w:lang w:val="de-DE"/>
        </w:rPr>
        <w:t xml:space="preserve"> insb. </w:t>
      </w:r>
      <w:r w:rsidRPr="00875700">
        <w:rPr>
          <w:b/>
          <w:lang w:val="de-DE"/>
        </w:rPr>
        <w:t xml:space="preserve">π- und </w:t>
      </w:r>
      <w:r w:rsidRPr="00875700">
        <w:rPr>
          <w:rFonts w:ascii="Calibri" w:eastAsia="Calibri" w:hAnsi="Calibri" w:cs="Calibri"/>
          <w:lang w:val="de-DE"/>
        </w:rPr>
        <w:t>σ</w:t>
      </w:r>
      <w:r w:rsidRPr="00875700">
        <w:rPr>
          <w:b/>
          <w:lang w:val="de-DE"/>
        </w:rPr>
        <w:t>-</w:t>
      </w:r>
      <w:r w:rsidR="00875700" w:rsidRPr="00875700">
        <w:rPr>
          <w:b/>
          <w:lang w:val="de-DE"/>
        </w:rPr>
        <w:t>Akzeptoren</w:t>
      </w:r>
      <w:r w:rsidR="002942DA" w:rsidRPr="00875700">
        <w:rPr>
          <w:lang w:val="de-DE"/>
        </w:rPr>
        <w:t xml:space="preserve">, die negative Ladung </w:t>
      </w:r>
      <w:r w:rsidR="00875700" w:rsidRPr="00875700">
        <w:rPr>
          <w:lang w:val="de-DE"/>
        </w:rPr>
        <w:t>der Base in ihre Richtung ziehen und so die Anlagerung acider H-Atome erschweren</w:t>
      </w:r>
      <w:r w:rsidR="004D3031" w:rsidRPr="00875700">
        <w:rPr>
          <w:lang w:val="de-DE"/>
        </w:rPr>
        <w:t>. Daraus ergibt sich folgende Reihe bezüglich Säurestärke:</w:t>
      </w:r>
    </w:p>
    <w:p w14:paraId="3CADF099" w14:textId="7CB6BC60" w:rsidR="001A196C" w:rsidRDefault="004F688A" w:rsidP="00AA7D9B">
      <w:pPr>
        <w:shd w:val="clear" w:color="auto" w:fill="D6EAAF" w:themeFill="accent1" w:themeFillTint="66"/>
        <w:jc w:val="center"/>
        <w:rPr>
          <w:lang w:val="de-DE"/>
        </w:rPr>
      </w:pPr>
      <w:r w:rsidRPr="00B810D9">
        <w:rPr>
          <w:b/>
          <w:lang w:val="de-DE"/>
        </w:rPr>
        <w:t>CF</w:t>
      </w:r>
      <w:r w:rsidRPr="00B810D9">
        <w:rPr>
          <w:b/>
          <w:vertAlign w:val="subscript"/>
          <w:lang w:val="de-DE"/>
        </w:rPr>
        <w:t>3</w:t>
      </w:r>
      <w:r>
        <w:rPr>
          <w:lang w:val="de-DE"/>
        </w:rPr>
        <w:t>CO</w:t>
      </w:r>
      <w:r>
        <w:rPr>
          <w:vertAlign w:val="subscript"/>
          <w:lang w:val="de-DE"/>
        </w:rPr>
        <w:t>3</w:t>
      </w:r>
      <w:r>
        <w:rPr>
          <w:lang w:val="de-DE"/>
        </w:rPr>
        <w:t>H &gt;</w:t>
      </w:r>
      <w:r w:rsidR="00B810D9">
        <w:rPr>
          <w:lang w:val="de-DE"/>
        </w:rPr>
        <w:t xml:space="preserve"> </w:t>
      </w:r>
      <w:r w:rsidR="00B810D9" w:rsidRPr="00B810D9">
        <w:rPr>
          <w:b/>
          <w:lang w:val="de-DE"/>
        </w:rPr>
        <w:t>CH</w:t>
      </w:r>
      <w:r w:rsidR="00B810D9" w:rsidRPr="00B810D9">
        <w:rPr>
          <w:b/>
          <w:vertAlign w:val="subscript"/>
          <w:lang w:val="de-DE"/>
        </w:rPr>
        <w:t>3</w:t>
      </w:r>
      <w:r w:rsidR="00B810D9">
        <w:rPr>
          <w:lang w:val="de-DE"/>
        </w:rPr>
        <w:t>CO</w:t>
      </w:r>
      <w:r w:rsidR="00B810D9">
        <w:rPr>
          <w:vertAlign w:val="subscript"/>
          <w:lang w:val="de-DE"/>
        </w:rPr>
        <w:t>3</w:t>
      </w:r>
      <w:r w:rsidR="00875700">
        <w:rPr>
          <w:lang w:val="de-DE"/>
        </w:rPr>
        <w:t xml:space="preserve">H </w:t>
      </w:r>
      <w:r w:rsidR="00875700">
        <w:rPr>
          <w:rFonts w:ascii="MS Mincho" w:eastAsia="MS Mincho" w:hAnsi="MS Mincho" w:cs="MS Mincho"/>
          <w:lang w:val="de-DE"/>
        </w:rPr>
        <w:t>⋍</w:t>
      </w:r>
      <w:r w:rsidR="00B810D9">
        <w:rPr>
          <w:lang w:val="de-DE"/>
        </w:rPr>
        <w:t xml:space="preserve"> </w:t>
      </w:r>
      <w:r w:rsidR="00B810D9" w:rsidRPr="00B810D9">
        <w:rPr>
          <w:b/>
          <w:shd w:val="clear" w:color="auto" w:fill="D6EAAF" w:themeFill="accent1" w:themeFillTint="66"/>
          <w:lang w:val="de-DE"/>
        </w:rPr>
        <w:t>Ph</w:t>
      </w:r>
      <w:r w:rsidR="00B810D9">
        <w:rPr>
          <w:lang w:val="de-DE"/>
        </w:rPr>
        <w:t>CO</w:t>
      </w:r>
      <w:r w:rsidR="00B810D9">
        <w:rPr>
          <w:vertAlign w:val="subscript"/>
          <w:lang w:val="de-DE"/>
        </w:rPr>
        <w:t>3</w:t>
      </w:r>
      <w:r w:rsidR="00B810D9">
        <w:rPr>
          <w:lang w:val="de-DE"/>
        </w:rPr>
        <w:t>H</w:t>
      </w:r>
    </w:p>
    <w:p w14:paraId="292B2543" w14:textId="5E2DF96A" w:rsidR="00190BE0" w:rsidRDefault="00190BE0" w:rsidP="00007ADE">
      <w:pPr>
        <w:jc w:val="center"/>
        <w:rPr>
          <w:lang w:val="de-DE"/>
        </w:rPr>
      </w:pPr>
      <w:r w:rsidRPr="00190BE0">
        <w:rPr>
          <w:noProof/>
        </w:rPr>
        <w:drawing>
          <wp:inline distT="0" distB="0" distL="0" distR="0" wp14:anchorId="6B635D25" wp14:editId="22A6146C">
            <wp:extent cx="2451735" cy="1515521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5229" cy="15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AA6D" w14:textId="640D5078" w:rsidR="00187717" w:rsidRDefault="00187717" w:rsidP="00B810D9">
      <w:pPr>
        <w:rPr>
          <w:lang w:val="de-DE"/>
        </w:rPr>
      </w:pPr>
      <w:r>
        <w:rPr>
          <w:lang w:val="de-DE"/>
        </w:rPr>
        <w:t>Bei der Reaktion werden zwei O-Atome der Oxidverbindungen an die DB des Alkens addiert:</w:t>
      </w:r>
    </w:p>
    <w:p w14:paraId="2F4106BB" w14:textId="77777777" w:rsidR="00AA7D9B" w:rsidRPr="00190BE0" w:rsidRDefault="00AA7D9B" w:rsidP="00AA7D9B">
      <w:pPr>
        <w:pStyle w:val="ListParagraph"/>
        <w:numPr>
          <w:ilvl w:val="0"/>
          <w:numId w:val="13"/>
        </w:numPr>
        <w:rPr>
          <w:lang w:val="de-DE"/>
        </w:rPr>
      </w:pPr>
      <w:r w:rsidRPr="00190BE0">
        <w:rPr>
          <w:b/>
          <w:lang w:val="de-DE"/>
        </w:rPr>
        <w:t>Permanganat</w:t>
      </w:r>
      <w:r>
        <w:rPr>
          <w:lang w:val="de-DE"/>
        </w:rPr>
        <w:t xml:space="preserve"> (MnO</w:t>
      </w:r>
      <w:r>
        <w:rPr>
          <w:vertAlign w:val="subscript"/>
          <w:lang w:val="de-DE"/>
        </w:rPr>
        <w:t>4</w:t>
      </w:r>
      <w:r>
        <w:rPr>
          <w:vertAlign w:val="superscript"/>
          <w:lang w:val="de-DE"/>
        </w:rPr>
        <w:t>-</w:t>
      </w:r>
      <w:r>
        <w:rPr>
          <w:lang w:val="de-DE"/>
        </w:rPr>
        <w:t xml:space="preserve">): </w:t>
      </w:r>
      <w:r>
        <w:rPr>
          <w:i/>
          <w:lang w:val="de-DE"/>
        </w:rPr>
        <w:t>cis</w:t>
      </w:r>
      <w:r>
        <w:rPr>
          <w:lang w:val="de-DE"/>
        </w:rPr>
        <w:t>-Dihydroxylierung</w:t>
      </w:r>
    </w:p>
    <w:p w14:paraId="426EC9D0" w14:textId="433404B5" w:rsidR="00AA7D9B" w:rsidRDefault="00AA7D9B" w:rsidP="00B810D9">
      <w:pPr>
        <w:rPr>
          <w:lang w:val="de-DE"/>
        </w:rPr>
      </w:pPr>
      <w:r w:rsidRPr="00C90308">
        <w:rPr>
          <w:noProof/>
        </w:rPr>
        <w:drawing>
          <wp:inline distT="0" distB="0" distL="0" distR="0" wp14:anchorId="1EF27E1B" wp14:editId="5955E650">
            <wp:extent cx="2824237" cy="4321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7534" cy="4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9EE7" w14:textId="5491A12F" w:rsidR="00190BE0" w:rsidRPr="00190BE0" w:rsidRDefault="00190BE0" w:rsidP="00190BE0">
      <w:pPr>
        <w:pStyle w:val="ListParagraph"/>
        <w:numPr>
          <w:ilvl w:val="0"/>
          <w:numId w:val="12"/>
        </w:numPr>
        <w:rPr>
          <w:lang w:val="de-DE"/>
        </w:rPr>
      </w:pPr>
      <w:r w:rsidRPr="00190BE0">
        <w:rPr>
          <w:b/>
          <w:lang w:val="de-DE"/>
        </w:rPr>
        <w:t>Osmiumtetroxid</w:t>
      </w:r>
      <w:r>
        <w:rPr>
          <w:lang w:val="de-DE"/>
        </w:rPr>
        <w:t xml:space="preserve"> (OsO</w:t>
      </w:r>
      <w:r>
        <w:rPr>
          <w:vertAlign w:val="subscript"/>
          <w:lang w:val="de-DE"/>
        </w:rPr>
        <w:t>4</w:t>
      </w:r>
      <w:r>
        <w:rPr>
          <w:lang w:val="de-DE"/>
        </w:rPr>
        <w:t xml:space="preserve">): </w:t>
      </w:r>
      <w:r>
        <w:rPr>
          <w:i/>
          <w:lang w:val="de-DE"/>
        </w:rPr>
        <w:t>cis</w:t>
      </w:r>
      <w:r>
        <w:rPr>
          <w:lang w:val="de-DE"/>
        </w:rPr>
        <w:t>-Dihydroxylierung</w:t>
      </w:r>
    </w:p>
    <w:p w14:paraId="24C63C24" w14:textId="7DECA0A8" w:rsidR="00190BE0" w:rsidRDefault="00190BE0" w:rsidP="00B810D9">
      <w:pPr>
        <w:rPr>
          <w:lang w:val="de-DE"/>
        </w:rPr>
      </w:pPr>
      <w:r w:rsidRPr="00190BE0">
        <w:rPr>
          <w:noProof/>
        </w:rPr>
        <w:drawing>
          <wp:inline distT="0" distB="0" distL="0" distR="0" wp14:anchorId="79DC48F6" wp14:editId="184C2DF8">
            <wp:extent cx="2859512" cy="1031378"/>
            <wp:effectExtent l="0" t="0" r="10795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1350" cy="10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9CEC" w14:textId="05857F00" w:rsidR="00C90308" w:rsidRDefault="00C90308" w:rsidP="00C90308">
      <w:pPr>
        <w:pStyle w:val="ListParagraph"/>
        <w:numPr>
          <w:ilvl w:val="0"/>
          <w:numId w:val="14"/>
        </w:numPr>
        <w:rPr>
          <w:lang w:val="de-DE"/>
        </w:rPr>
      </w:pPr>
      <w:r w:rsidRPr="00C90308">
        <w:rPr>
          <w:b/>
          <w:lang w:val="de-DE"/>
        </w:rPr>
        <w:t>Rutheniumtetroxid</w:t>
      </w:r>
      <w:r>
        <w:rPr>
          <w:lang w:val="de-DE"/>
        </w:rPr>
        <w:t xml:space="preserve"> (RuO</w:t>
      </w:r>
      <w:r>
        <w:rPr>
          <w:vertAlign w:val="subscript"/>
          <w:lang w:val="de-DE"/>
        </w:rPr>
        <w:t>4</w:t>
      </w:r>
      <w:r>
        <w:rPr>
          <w:lang w:val="de-DE"/>
        </w:rPr>
        <w:t>): oxidative Spaltung</w:t>
      </w:r>
      <w:r w:rsidR="0043235C">
        <w:rPr>
          <w:lang w:val="de-DE"/>
        </w:rPr>
        <w:t xml:space="preserve"> (weil stärker oxidierend als die anderen Oxide)</w:t>
      </w:r>
    </w:p>
    <w:p w14:paraId="464DFB66" w14:textId="43835A8B" w:rsidR="00C90308" w:rsidRPr="00C90308" w:rsidRDefault="00C90308" w:rsidP="00C90308">
      <w:pPr>
        <w:rPr>
          <w:lang w:val="de-DE"/>
        </w:rPr>
      </w:pPr>
      <w:r w:rsidRPr="00C90308">
        <w:rPr>
          <w:noProof/>
        </w:rPr>
        <w:drawing>
          <wp:inline distT="0" distB="0" distL="0" distR="0" wp14:anchorId="21357073" wp14:editId="423B0A6E">
            <wp:extent cx="2796012" cy="86719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1425" cy="8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197D" w14:textId="7CD21596" w:rsidR="00495EAD" w:rsidRDefault="00495EAD" w:rsidP="00495EAD">
      <w:pPr>
        <w:pStyle w:val="Heading2"/>
        <w:framePr w:wrap="around"/>
        <w:rPr>
          <w:lang w:val="de-DE"/>
        </w:rPr>
      </w:pPr>
      <w:r>
        <w:rPr>
          <w:lang w:val="de-DE"/>
        </w:rPr>
        <w:t>diels-alder-reaktion</w:t>
      </w:r>
      <w:r w:rsidR="002634E4">
        <w:rPr>
          <w:lang w:val="de-DE"/>
        </w:rPr>
        <w:t xml:space="preserve"> (DA-Reakt.)</w:t>
      </w:r>
    </w:p>
    <w:p w14:paraId="41A87427" w14:textId="487542B2" w:rsidR="00495EAD" w:rsidRDefault="00495EAD" w:rsidP="00495EAD">
      <w:pPr>
        <w:rPr>
          <w:lang w:val="de-DE"/>
        </w:rPr>
      </w:pPr>
      <w:r>
        <w:rPr>
          <w:lang w:val="de-DE"/>
        </w:rPr>
        <w:t xml:space="preserve">Wird auch als </w:t>
      </w:r>
      <w:r w:rsidRPr="00495EAD">
        <w:rPr>
          <w:b/>
          <w:lang w:val="de-DE"/>
        </w:rPr>
        <w:t>[4</w:t>
      </w:r>
      <w:r w:rsidR="00C90308">
        <w:rPr>
          <w:b/>
          <w:lang w:val="de-DE"/>
        </w:rPr>
        <w:t>π</w:t>
      </w:r>
      <w:r w:rsidRPr="00495EAD">
        <w:rPr>
          <w:b/>
          <w:lang w:val="de-DE"/>
        </w:rPr>
        <w:t>+2</w:t>
      </w:r>
      <w:r w:rsidR="00C90308">
        <w:rPr>
          <w:b/>
          <w:lang w:val="de-DE"/>
        </w:rPr>
        <w:t>π</w:t>
      </w:r>
      <w:r w:rsidRPr="00495EAD">
        <w:rPr>
          <w:b/>
          <w:lang w:val="de-DE"/>
        </w:rPr>
        <w:t>]-Cycloaddition bezeichnet</w:t>
      </w:r>
      <w:r>
        <w:rPr>
          <w:lang w:val="de-DE"/>
        </w:rPr>
        <w:t>. Die Zahlen beziehen sich auf die 4 π-Elektronen eines 1,3-</w:t>
      </w:r>
      <w:r w:rsidRPr="00D15CD9">
        <w:rPr>
          <w:b/>
          <w:lang w:val="de-DE"/>
        </w:rPr>
        <w:t>Diens</w:t>
      </w:r>
      <w:r>
        <w:rPr>
          <w:lang w:val="de-DE"/>
        </w:rPr>
        <w:t xml:space="preserve"> und die 2 π-Elektronen eines einfachen Alkens</w:t>
      </w:r>
      <w:r w:rsidR="00D15CD9">
        <w:rPr>
          <w:lang w:val="de-DE"/>
        </w:rPr>
        <w:t xml:space="preserve"> (</w:t>
      </w:r>
      <w:r w:rsidR="00D15CD9" w:rsidRPr="00D15CD9">
        <w:rPr>
          <w:b/>
          <w:lang w:val="de-DE"/>
        </w:rPr>
        <w:t>Dienophil</w:t>
      </w:r>
      <w:r w:rsidR="00D15CD9">
        <w:rPr>
          <w:lang w:val="de-DE"/>
        </w:rPr>
        <w:t>)</w:t>
      </w:r>
      <w:r>
        <w:rPr>
          <w:lang w:val="de-DE"/>
        </w:rPr>
        <w:t xml:space="preserve">, die eine </w:t>
      </w:r>
      <w:r w:rsidRPr="00495EAD">
        <w:rPr>
          <w:b/>
          <w:lang w:val="de-DE"/>
        </w:rPr>
        <w:t>einstufige</w:t>
      </w:r>
      <w:r>
        <w:rPr>
          <w:rStyle w:val="FootnoteReference"/>
          <w:b/>
          <w:lang w:val="de-DE"/>
        </w:rPr>
        <w:footnoteReference w:id="2"/>
      </w:r>
      <w:r>
        <w:rPr>
          <w:lang w:val="de-DE"/>
        </w:rPr>
        <w:t xml:space="preserve"> </w:t>
      </w:r>
      <w:r w:rsidRPr="00495EAD">
        <w:rPr>
          <w:b/>
          <w:lang w:val="de-DE"/>
        </w:rPr>
        <w:t>Synchronreaktion</w:t>
      </w:r>
      <w:r>
        <w:rPr>
          <w:lang w:val="de-DE"/>
        </w:rPr>
        <w:t xml:space="preserve"> </w:t>
      </w:r>
      <w:r w:rsidR="00957710">
        <w:rPr>
          <w:lang w:val="de-DE"/>
        </w:rPr>
        <w:t xml:space="preserve">(hier: </w:t>
      </w:r>
      <w:r w:rsidR="007D4641">
        <w:rPr>
          <w:lang w:val="de-DE"/>
        </w:rPr>
        <w:t>syn-</w:t>
      </w:r>
      <w:r w:rsidR="00957710">
        <w:rPr>
          <w:lang w:val="de-DE"/>
        </w:rPr>
        <w:t xml:space="preserve">Addition) </w:t>
      </w:r>
      <w:r>
        <w:rPr>
          <w:lang w:val="de-DE"/>
        </w:rPr>
        <w:t>eingehen.</w:t>
      </w:r>
      <w:r w:rsidR="00E376A9">
        <w:rPr>
          <w:lang w:val="de-DE"/>
        </w:rPr>
        <w:t xml:space="preserve"> </w:t>
      </w:r>
    </w:p>
    <w:p w14:paraId="6A3B2A92" w14:textId="394C3B9A" w:rsidR="00E376A9" w:rsidRDefault="00E376A9" w:rsidP="00495EAD">
      <w:pPr>
        <w:rPr>
          <w:lang w:val="de-DE"/>
        </w:rPr>
      </w:pPr>
      <w:r>
        <w:rPr>
          <w:lang w:val="de-DE"/>
        </w:rPr>
        <w:t xml:space="preserve">Der Vorgang ist </w:t>
      </w:r>
      <w:r w:rsidRPr="00E376A9">
        <w:rPr>
          <w:b/>
          <w:lang w:val="de-DE"/>
        </w:rPr>
        <w:t>thermisch induziert</w:t>
      </w:r>
      <w:r>
        <w:rPr>
          <w:lang w:val="de-DE"/>
        </w:rPr>
        <w:t xml:space="preserve">, weshalb auf dem Reaktionspfeil entweder ein </w:t>
      </w:r>
      <w:r w:rsidRPr="00E376A9">
        <w:rPr>
          <w:b/>
          <w:lang w:val="de-DE"/>
        </w:rPr>
        <w:t xml:space="preserve">∆ </w:t>
      </w:r>
      <w:r>
        <w:rPr>
          <w:lang w:val="de-DE"/>
        </w:rPr>
        <w:t xml:space="preserve">oder eine genaue </w:t>
      </w:r>
      <w:r w:rsidRPr="00C90308">
        <w:rPr>
          <w:b/>
          <w:lang w:val="de-DE"/>
        </w:rPr>
        <w:t>Temperatur</w:t>
      </w:r>
      <w:r>
        <w:rPr>
          <w:lang w:val="de-DE"/>
        </w:rPr>
        <w:t xml:space="preserve"> vermerkt wird.</w:t>
      </w:r>
      <w:r w:rsidR="007D4641">
        <w:rPr>
          <w:lang w:val="de-DE"/>
        </w:rPr>
        <w:t xml:space="preserve"> Es werden keine Katalysatoren o.ä. benötigt.</w:t>
      </w:r>
    </w:p>
    <w:p w14:paraId="5F7BB9A2" w14:textId="00E5965E" w:rsidR="00495EAD" w:rsidRDefault="00495EAD" w:rsidP="00495EAD">
      <w:pPr>
        <w:rPr>
          <w:lang w:val="de-DE"/>
        </w:rPr>
      </w:pPr>
      <w:r>
        <w:rPr>
          <w:lang w:val="de-DE"/>
        </w:rPr>
        <w:t xml:space="preserve">Die Diels-Alder-Reaktion ist das wichtigste Verfahren zur Herstellung von </w:t>
      </w:r>
      <w:r w:rsidR="006C4440">
        <w:rPr>
          <w:b/>
          <w:lang w:val="de-DE"/>
        </w:rPr>
        <w:t>Sechsringen</w:t>
      </w:r>
      <w:r>
        <w:rPr>
          <w:lang w:val="de-DE"/>
        </w:rPr>
        <w:t>.</w:t>
      </w:r>
      <w:r w:rsidR="007D4641">
        <w:rPr>
          <w:lang w:val="de-DE"/>
        </w:rPr>
        <w:t xml:space="preserve"> Das Produkt enthält IMMER einen </w:t>
      </w:r>
      <w:r w:rsidR="007D4641" w:rsidRPr="00E12629">
        <w:rPr>
          <w:b/>
          <w:lang w:val="de-DE"/>
        </w:rPr>
        <w:t>Sechsring mit Doppelbindung</w:t>
      </w:r>
      <w:r w:rsidR="007D4641">
        <w:rPr>
          <w:lang w:val="de-DE"/>
        </w:rPr>
        <w:t>.</w:t>
      </w:r>
    </w:p>
    <w:p w14:paraId="158C4061" w14:textId="293594DC" w:rsidR="00495EAD" w:rsidRDefault="006C4440" w:rsidP="00495EAD">
      <w:pPr>
        <w:rPr>
          <w:lang w:val="de-DE"/>
        </w:rPr>
      </w:pPr>
      <w:r w:rsidRPr="006C4440">
        <w:rPr>
          <w:noProof/>
        </w:rPr>
        <w:drawing>
          <wp:inline distT="0" distB="0" distL="0" distR="0" wp14:anchorId="079C95B1" wp14:editId="0F466C9A">
            <wp:extent cx="2796012" cy="911597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0118" cy="9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169B" w14:textId="45365BAA" w:rsidR="007F3A8C" w:rsidRDefault="007F3A8C" w:rsidP="00495EAD">
      <w:pPr>
        <w:rPr>
          <w:lang w:val="de-DE"/>
        </w:rPr>
      </w:pPr>
      <w:r w:rsidRPr="007F3A8C">
        <w:rPr>
          <w:b/>
          <w:lang w:val="de-DE"/>
        </w:rPr>
        <w:t>Anmerkung</w:t>
      </w:r>
      <w:r>
        <w:rPr>
          <w:lang w:val="de-DE"/>
        </w:rPr>
        <w:t xml:space="preserve">: Das Dien kann durch Rotation auch in </w:t>
      </w:r>
      <w:r w:rsidRPr="007F3A8C">
        <w:rPr>
          <w:i/>
          <w:lang w:val="de-DE"/>
        </w:rPr>
        <w:t>s-trans</w:t>
      </w:r>
      <w:r>
        <w:rPr>
          <w:lang w:val="de-DE"/>
        </w:rPr>
        <w:t>-Stellung</w:t>
      </w:r>
      <w:r>
        <w:rPr>
          <w:rStyle w:val="FootnoteReference"/>
          <w:lang w:val="de-DE"/>
        </w:rPr>
        <w:footnoteReference w:id="3"/>
      </w:r>
      <w:r>
        <w:rPr>
          <w:lang w:val="de-DE"/>
        </w:rPr>
        <w:t xml:space="preserve"> gebracht werden. Tatsächlich ist diese Konfiguration bevorzugt (vergl. GGW-Pfeile unten). </w:t>
      </w:r>
      <w:r w:rsidR="00FA65A5">
        <w:rPr>
          <w:lang w:val="de-DE"/>
        </w:rPr>
        <w:t xml:space="preserve">Die </w:t>
      </w:r>
      <w:r w:rsidR="0055556C">
        <w:rPr>
          <w:lang w:val="de-DE"/>
        </w:rPr>
        <w:t xml:space="preserve">DA-Reaktion kann jedoch </w:t>
      </w:r>
      <w:r w:rsidR="0055556C" w:rsidRPr="00200F7B">
        <w:rPr>
          <w:b/>
          <w:lang w:val="de-DE"/>
        </w:rPr>
        <w:t xml:space="preserve">nur in </w:t>
      </w:r>
      <w:r w:rsidR="00FA65A5" w:rsidRPr="00200F7B">
        <w:rPr>
          <w:b/>
          <w:i/>
          <w:lang w:val="de-DE"/>
        </w:rPr>
        <w:t>s-cis</w:t>
      </w:r>
      <w:r w:rsidR="00FA65A5" w:rsidRPr="00200F7B">
        <w:rPr>
          <w:b/>
          <w:lang w:val="de-DE"/>
        </w:rPr>
        <w:t xml:space="preserve">-Stellung </w:t>
      </w:r>
      <w:r w:rsidR="0055556C" w:rsidRPr="00200F7B">
        <w:rPr>
          <w:b/>
          <w:lang w:val="de-DE"/>
        </w:rPr>
        <w:t xml:space="preserve">erfolgreich reagieren </w:t>
      </w:r>
      <w:r w:rsidR="0055556C">
        <w:rPr>
          <w:lang w:val="de-DE"/>
        </w:rPr>
        <w:t>(vergl. Orbitalüberlappung)</w:t>
      </w:r>
      <w:r>
        <w:rPr>
          <w:lang w:val="de-DE"/>
        </w:rPr>
        <w:t>.</w:t>
      </w:r>
    </w:p>
    <w:p w14:paraId="4DF86A52" w14:textId="5049FE50" w:rsidR="007F3A8C" w:rsidRDefault="007F3A8C" w:rsidP="00AA7D9B">
      <w:pPr>
        <w:jc w:val="center"/>
        <w:rPr>
          <w:lang w:val="de-DE"/>
        </w:rPr>
      </w:pPr>
      <w:r w:rsidRPr="007F3A8C">
        <w:rPr>
          <w:noProof/>
        </w:rPr>
        <w:drawing>
          <wp:inline distT="0" distB="0" distL="0" distR="0" wp14:anchorId="41AE1B2E" wp14:editId="6D077ECC">
            <wp:extent cx="2639060" cy="13646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7CE1" w14:textId="09FDE1CD" w:rsidR="00D15CD9" w:rsidRDefault="00D15CD9" w:rsidP="00D15CD9">
      <w:pPr>
        <w:rPr>
          <w:lang w:val="de-DE"/>
        </w:rPr>
      </w:pPr>
      <w:r>
        <w:rPr>
          <w:lang w:val="de-DE"/>
        </w:rPr>
        <w:t xml:space="preserve">Die Ausbildung der </w:t>
      </w:r>
      <w:r w:rsidRPr="00C367F4">
        <w:rPr>
          <w:color w:val="00FA00"/>
          <w:lang w:val="de-DE"/>
        </w:rPr>
        <w:t xml:space="preserve">zwei </w:t>
      </w:r>
      <w:r w:rsidR="00C367F4">
        <w:rPr>
          <w:color w:val="00FA00"/>
          <w:lang w:val="de-DE"/>
        </w:rPr>
        <w:t xml:space="preserve">neuen </w:t>
      </w:r>
      <w:r w:rsidRPr="00C367F4">
        <w:rPr>
          <w:rFonts w:ascii="Calibri" w:eastAsia="Calibri" w:hAnsi="Calibri" w:cs="Calibri"/>
          <w:color w:val="00FA00"/>
        </w:rPr>
        <w:t>σ</w:t>
      </w:r>
      <w:r w:rsidRPr="00C367F4">
        <w:rPr>
          <w:color w:val="00FA00"/>
          <w:lang w:val="de-DE"/>
        </w:rPr>
        <w:t>-Bindungen</w:t>
      </w:r>
      <w:r w:rsidRPr="00200008">
        <w:rPr>
          <w:color w:val="99CB38" w:themeColor="accent1"/>
          <w:lang w:val="de-DE"/>
        </w:rPr>
        <w:t xml:space="preserve"> </w:t>
      </w:r>
      <w:r w:rsidRPr="00D15CD9">
        <w:rPr>
          <w:lang w:val="de-DE"/>
        </w:rPr>
        <w:t xml:space="preserve">findet </w:t>
      </w:r>
      <w:r>
        <w:rPr>
          <w:lang w:val="de-DE"/>
        </w:rPr>
        <w:t>durch</w:t>
      </w:r>
      <w:r w:rsidRPr="00D15CD9">
        <w:rPr>
          <w:lang w:val="de-DE"/>
        </w:rPr>
        <w:t xml:space="preserve"> WW zwischen </w:t>
      </w:r>
      <w:r w:rsidRPr="00C367F4">
        <w:rPr>
          <w:b/>
          <w:color w:val="7030A0"/>
          <w:lang w:val="de-DE"/>
        </w:rPr>
        <w:t>HOMO des Diens</w:t>
      </w:r>
      <w:r w:rsidRPr="00200008">
        <w:rPr>
          <w:color w:val="7030A0"/>
          <w:lang w:val="de-DE"/>
        </w:rPr>
        <w:t xml:space="preserve"> </w:t>
      </w:r>
      <w:r>
        <w:rPr>
          <w:lang w:val="de-DE"/>
        </w:rPr>
        <w:t xml:space="preserve">und </w:t>
      </w:r>
      <w:r w:rsidRPr="00C367F4">
        <w:rPr>
          <w:b/>
          <w:color w:val="FF0000"/>
          <w:lang w:val="de-DE"/>
        </w:rPr>
        <w:t>LUMO</w:t>
      </w:r>
      <w:r w:rsidRPr="00200008">
        <w:rPr>
          <w:color w:val="FF0000"/>
          <w:lang w:val="de-DE"/>
        </w:rPr>
        <w:t xml:space="preserve"> </w:t>
      </w:r>
      <w:r w:rsidRPr="00C367F4">
        <w:rPr>
          <w:b/>
          <w:color w:val="FF0000"/>
          <w:lang w:val="de-DE"/>
        </w:rPr>
        <w:t>des Dienophils</w:t>
      </w:r>
      <w:r w:rsidRPr="00200008">
        <w:rPr>
          <w:color w:val="FF0000"/>
          <w:lang w:val="de-DE"/>
        </w:rPr>
        <w:t xml:space="preserve"> </w:t>
      </w:r>
      <w:r>
        <w:rPr>
          <w:lang w:val="de-DE"/>
        </w:rPr>
        <w:t xml:space="preserve">statt, sodass sich die </w:t>
      </w:r>
      <w:r w:rsidRPr="007D4641">
        <w:rPr>
          <w:b/>
          <w:color w:val="7030A0"/>
          <w:lang w:val="de-DE"/>
        </w:rPr>
        <w:t>höhere e</w:t>
      </w:r>
      <w:r w:rsidRPr="007D4641">
        <w:rPr>
          <w:b/>
          <w:color w:val="7030A0"/>
          <w:vertAlign w:val="superscript"/>
          <w:lang w:val="de-DE"/>
        </w:rPr>
        <w:t>-</w:t>
      </w:r>
      <w:r w:rsidRPr="007D4641">
        <w:rPr>
          <w:b/>
          <w:color w:val="7030A0"/>
          <w:lang w:val="de-DE"/>
        </w:rPr>
        <w:t xml:space="preserve">-Dichte </w:t>
      </w:r>
      <w:r w:rsidRPr="009B7811">
        <w:rPr>
          <w:b/>
          <w:lang w:val="de-DE"/>
        </w:rPr>
        <w:t xml:space="preserve">des Diens </w:t>
      </w:r>
      <w:r w:rsidR="00200008">
        <w:rPr>
          <w:lang w:val="de-DE"/>
        </w:rPr>
        <w:t>mit der</w:t>
      </w:r>
      <w:r>
        <w:rPr>
          <w:lang w:val="de-DE"/>
        </w:rPr>
        <w:t xml:space="preserve"> </w:t>
      </w:r>
      <w:r w:rsidRPr="007D4641">
        <w:rPr>
          <w:b/>
          <w:color w:val="FF0000"/>
          <w:lang w:val="de-DE"/>
        </w:rPr>
        <w:t>geringere</w:t>
      </w:r>
      <w:r w:rsidR="00200008" w:rsidRPr="007D4641">
        <w:rPr>
          <w:b/>
          <w:color w:val="FF0000"/>
          <w:lang w:val="de-DE"/>
        </w:rPr>
        <w:t>n</w:t>
      </w:r>
      <w:r w:rsidR="007D4641">
        <w:rPr>
          <w:b/>
          <w:color w:val="FF0000"/>
          <w:lang w:val="de-DE"/>
        </w:rPr>
        <w:t xml:space="preserve"> e</w:t>
      </w:r>
      <w:r w:rsidR="007D4641">
        <w:rPr>
          <w:b/>
          <w:color w:val="FF0000"/>
          <w:vertAlign w:val="superscript"/>
          <w:lang w:val="de-DE"/>
        </w:rPr>
        <w:t>-</w:t>
      </w:r>
      <w:r w:rsidR="007D4641">
        <w:rPr>
          <w:b/>
          <w:color w:val="FF0000"/>
          <w:lang w:val="de-DE"/>
        </w:rPr>
        <w:t>-Dichte</w:t>
      </w:r>
      <w:r w:rsidRPr="007D4641">
        <w:rPr>
          <w:b/>
          <w:color w:val="FF0000"/>
          <w:lang w:val="de-DE"/>
        </w:rPr>
        <w:t xml:space="preserve"> des Dienophils</w:t>
      </w:r>
      <w:r w:rsidRPr="007D4641">
        <w:rPr>
          <w:color w:val="FF0000"/>
          <w:lang w:val="de-DE"/>
        </w:rPr>
        <w:t xml:space="preserve"> </w:t>
      </w:r>
      <w:r>
        <w:rPr>
          <w:lang w:val="de-DE"/>
        </w:rPr>
        <w:t>ausgleichen.</w:t>
      </w:r>
    </w:p>
    <w:p w14:paraId="65EA027C" w14:textId="0F88E4F3" w:rsidR="009B7811" w:rsidRDefault="009B7811" w:rsidP="009B7811">
      <w:pPr>
        <w:jc w:val="center"/>
        <w:rPr>
          <w:lang w:val="de-DE"/>
        </w:rPr>
      </w:pPr>
      <w:r w:rsidRPr="009B7811">
        <w:rPr>
          <w:noProof/>
        </w:rPr>
        <w:drawing>
          <wp:inline distT="0" distB="0" distL="0" distR="0" wp14:anchorId="11C3F667" wp14:editId="53ED221F">
            <wp:extent cx="1629109" cy="1343349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9320" cy="135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86BA" w14:textId="72AFBCC2" w:rsidR="00D15CD9" w:rsidRPr="00D15CD9" w:rsidRDefault="00200008" w:rsidP="00200008">
      <w:pPr>
        <w:jc w:val="center"/>
        <w:rPr>
          <w:rFonts w:ascii="Calibri" w:hAnsi="Calibri" w:cs="Calibri"/>
          <w:lang w:val="de-DE"/>
        </w:rPr>
      </w:pPr>
      <w:r w:rsidRPr="00200008">
        <w:rPr>
          <w:rFonts w:ascii="Calibri" w:hAnsi="Calibri" w:cs="Calibri"/>
          <w:noProof/>
        </w:rPr>
        <w:drawing>
          <wp:inline distT="0" distB="0" distL="0" distR="0" wp14:anchorId="5AE94234" wp14:editId="68D6BE29">
            <wp:extent cx="1751670" cy="1425867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9840" cy="14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0E54" w14:textId="6114616A" w:rsidR="009B7811" w:rsidRDefault="00D15CD9" w:rsidP="0047427B">
      <w:pPr>
        <w:rPr>
          <w:lang w:val="de-DE"/>
        </w:rPr>
      </w:pPr>
      <w:r w:rsidRPr="00200008">
        <w:rPr>
          <w:b/>
          <w:lang w:val="de-DE"/>
        </w:rPr>
        <w:t>Anmerkung</w:t>
      </w:r>
      <w:r>
        <w:rPr>
          <w:lang w:val="de-DE"/>
        </w:rPr>
        <w:t xml:space="preserve">: die Orbitale sind in der Abbildung korrekt (übereinander) dargestellt, </w:t>
      </w:r>
      <w:r w:rsidR="00200008">
        <w:rPr>
          <w:lang w:val="de-DE"/>
        </w:rPr>
        <w:t>da</w:t>
      </w:r>
      <w:r>
        <w:rPr>
          <w:lang w:val="de-DE"/>
        </w:rPr>
        <w:t xml:space="preserve"> eine „Kopf an Kopf“ Überlappung und </w:t>
      </w:r>
      <w:r w:rsidR="00200008">
        <w:rPr>
          <w:lang w:val="de-DE"/>
        </w:rPr>
        <w:t>zwei</w:t>
      </w:r>
      <w:r>
        <w:rPr>
          <w:lang w:val="de-DE"/>
        </w:rPr>
        <w:t xml:space="preserve"> </w:t>
      </w:r>
      <w:r w:rsidRPr="00E512D7">
        <w:rPr>
          <w:rFonts w:ascii="Calibri" w:eastAsia="Calibri" w:hAnsi="Calibri" w:cs="Calibri"/>
        </w:rPr>
        <w:t>σ</w:t>
      </w:r>
      <w:r w:rsidRPr="00D15CD9">
        <w:rPr>
          <w:lang w:val="de-DE"/>
        </w:rPr>
        <w:t>-Bindungen</w:t>
      </w:r>
      <w:r>
        <w:rPr>
          <w:lang w:val="de-DE"/>
        </w:rPr>
        <w:t xml:space="preserve"> </w:t>
      </w:r>
      <w:r w:rsidR="00200008">
        <w:rPr>
          <w:lang w:val="de-DE"/>
        </w:rPr>
        <w:t>entstehen</w:t>
      </w:r>
      <w:r>
        <w:rPr>
          <w:lang w:val="de-DE"/>
        </w:rPr>
        <w:t>.</w:t>
      </w:r>
    </w:p>
    <w:p w14:paraId="001D1C70" w14:textId="2CD3A7AE" w:rsidR="00D33A23" w:rsidRDefault="0077037A" w:rsidP="0047427B">
      <w:pPr>
        <w:rPr>
          <w:lang w:val="de-DE"/>
        </w:rPr>
      </w:pPr>
      <w:r w:rsidRPr="0077037A">
        <w:rPr>
          <w:lang w:val="de-DE"/>
        </w:rPr>
        <w:t xml:space="preserve">Die Orbitale dürfen </w:t>
      </w:r>
      <w:r w:rsidR="009E6E82">
        <w:rPr>
          <w:b/>
          <w:lang w:val="de-DE"/>
        </w:rPr>
        <w:t>keinen</w:t>
      </w:r>
      <w:r w:rsidRPr="0077037A">
        <w:rPr>
          <w:lang w:val="de-DE"/>
        </w:rPr>
        <w:t xml:space="preserve"> </w:t>
      </w:r>
      <w:r w:rsidRPr="0077037A">
        <w:rPr>
          <w:b/>
          <w:lang w:val="de-DE"/>
        </w:rPr>
        <w:t>Phasenwechsel</w:t>
      </w:r>
      <w:r w:rsidR="009B7811">
        <w:rPr>
          <w:b/>
          <w:lang w:val="de-DE"/>
        </w:rPr>
        <w:t xml:space="preserve"> </w:t>
      </w:r>
      <w:r w:rsidRPr="0077037A">
        <w:rPr>
          <w:b/>
          <w:lang w:val="de-DE"/>
        </w:rPr>
        <w:t>aufweisen</w:t>
      </w:r>
      <w:r w:rsidR="009E6E82">
        <w:rPr>
          <w:lang w:val="de-DE"/>
        </w:rPr>
        <w:t>!</w:t>
      </w:r>
    </w:p>
    <w:p w14:paraId="059378AF" w14:textId="42CB0707" w:rsidR="009B7811" w:rsidRDefault="009B7811" w:rsidP="009B7811">
      <w:pPr>
        <w:pStyle w:val="Heading3"/>
        <w:framePr w:wrap="around"/>
        <w:rPr>
          <w:lang w:val="de-DE"/>
        </w:rPr>
      </w:pPr>
      <w:r>
        <w:rPr>
          <w:lang w:val="de-DE"/>
        </w:rPr>
        <w:t>stereochemie</w:t>
      </w:r>
      <w:r w:rsidR="003D6E58">
        <w:rPr>
          <w:lang w:val="de-DE"/>
        </w:rPr>
        <w:t xml:space="preserve"> &amp; Regioselektivität</w:t>
      </w:r>
    </w:p>
    <w:p w14:paraId="68B0B06C" w14:textId="51398715" w:rsidR="00F93EDA" w:rsidRDefault="00291022" w:rsidP="0047427B">
      <w:pPr>
        <w:rPr>
          <w:lang w:val="de-DE"/>
        </w:rPr>
      </w:pPr>
      <w:r w:rsidRPr="009A585D">
        <w:rPr>
          <w:lang w:val="de-DE"/>
        </w:rPr>
        <w:t>Es</w:t>
      </w:r>
      <w:r w:rsidR="00BD1DEE" w:rsidRPr="009A585D">
        <w:rPr>
          <w:lang w:val="de-DE"/>
        </w:rPr>
        <w:t xml:space="preserve"> findet </w:t>
      </w:r>
      <w:r w:rsidR="00BD1DEE" w:rsidRPr="009A585D">
        <w:rPr>
          <w:b/>
          <w:lang w:val="de-DE"/>
        </w:rPr>
        <w:t xml:space="preserve">ausschliesslich </w:t>
      </w:r>
      <w:r w:rsidR="00BD1DEE" w:rsidRPr="009A585D">
        <w:rPr>
          <w:b/>
          <w:i/>
          <w:lang w:val="de-DE"/>
        </w:rPr>
        <w:t>syn</w:t>
      </w:r>
      <w:r w:rsidR="00BD1DEE" w:rsidRPr="009A585D">
        <w:rPr>
          <w:b/>
          <w:lang w:val="de-DE"/>
        </w:rPr>
        <w:t>-Addition</w:t>
      </w:r>
      <w:r w:rsidR="009A585D" w:rsidRPr="009A585D">
        <w:rPr>
          <w:lang w:val="de-DE"/>
        </w:rPr>
        <w:t xml:space="preserve"> </w:t>
      </w:r>
      <w:r w:rsidR="000C5E71">
        <w:rPr>
          <w:lang w:val="de-DE"/>
        </w:rPr>
        <w:t xml:space="preserve">(in Bezug auf beide Komponenten) </w:t>
      </w:r>
      <w:r w:rsidR="009A585D" w:rsidRPr="009A585D">
        <w:rPr>
          <w:lang w:val="de-DE"/>
        </w:rPr>
        <w:t>statt</w:t>
      </w:r>
      <w:r w:rsidR="007D4641">
        <w:rPr>
          <w:lang w:val="de-DE"/>
        </w:rPr>
        <w:t>, denn die überlapp</w:t>
      </w:r>
      <w:r w:rsidR="009A585D">
        <w:rPr>
          <w:lang w:val="de-DE"/>
        </w:rPr>
        <w:t xml:space="preserve">enden Orbitale beider Verbindungen müssen sich auf derselben Seite befinden und müssen die gleiche Phase aufweisen, um erfoglreich miteinander überlappen zu können. </w:t>
      </w:r>
    </w:p>
    <w:p w14:paraId="692D6288" w14:textId="0E0E1C5E" w:rsidR="009A585D" w:rsidRDefault="00AA685E" w:rsidP="009E6E82">
      <w:pPr>
        <w:jc w:val="center"/>
        <w:rPr>
          <w:lang w:val="de-DE"/>
        </w:rPr>
      </w:pPr>
      <w:r w:rsidRPr="00AA685E">
        <w:rPr>
          <w:noProof/>
        </w:rPr>
        <w:drawing>
          <wp:inline distT="0" distB="0" distL="0" distR="0" wp14:anchorId="4E63012A" wp14:editId="6B64D38D">
            <wp:extent cx="2840539" cy="945934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7150" cy="9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BF0C" w14:textId="5AB157FA" w:rsidR="009A585D" w:rsidRDefault="009A585D" w:rsidP="0047427B">
      <w:pPr>
        <w:rPr>
          <w:lang w:val="de-DE"/>
        </w:rPr>
      </w:pPr>
      <w:r>
        <w:rPr>
          <w:lang w:val="de-DE"/>
        </w:rPr>
        <w:t xml:space="preserve">Erläuterung der </w:t>
      </w:r>
      <w:r>
        <w:rPr>
          <w:b/>
          <w:lang w:val="de-DE"/>
        </w:rPr>
        <w:t xml:space="preserve">Reaktionsschritte </w:t>
      </w:r>
      <w:r>
        <w:rPr>
          <w:lang w:val="de-DE"/>
        </w:rPr>
        <w:t>beider Produ</w:t>
      </w:r>
      <w:r w:rsidRPr="009A585D">
        <w:rPr>
          <w:lang w:val="de-DE"/>
        </w:rPr>
        <w:t>k</w:t>
      </w:r>
      <w:r>
        <w:rPr>
          <w:lang w:val="de-DE"/>
        </w:rPr>
        <w:t>t</w:t>
      </w:r>
      <w:r w:rsidRPr="009A585D">
        <w:rPr>
          <w:lang w:val="de-DE"/>
        </w:rPr>
        <w:t>e</w:t>
      </w:r>
      <w:r>
        <w:rPr>
          <w:lang w:val="de-DE"/>
        </w:rPr>
        <w:t>:</w:t>
      </w:r>
    </w:p>
    <w:p w14:paraId="5FEEBB60" w14:textId="30D8B579" w:rsidR="00291022" w:rsidRDefault="00524397" w:rsidP="00524397">
      <w:pPr>
        <w:jc w:val="center"/>
        <w:rPr>
          <w:lang w:val="de-DE"/>
        </w:rPr>
      </w:pPr>
      <w:r w:rsidRPr="00524397">
        <w:rPr>
          <w:noProof/>
        </w:rPr>
        <w:drawing>
          <wp:inline distT="0" distB="0" distL="0" distR="0" wp14:anchorId="04B6A460" wp14:editId="27C4FCCF">
            <wp:extent cx="2109669" cy="119696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3055" cy="12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5DC7" w14:textId="5719F4C6" w:rsidR="001B7320" w:rsidRDefault="001B7320" w:rsidP="00524397">
      <w:pPr>
        <w:jc w:val="center"/>
        <w:rPr>
          <w:lang w:val="de-DE"/>
        </w:rPr>
      </w:pPr>
      <w:r w:rsidRPr="001B7320">
        <w:rPr>
          <w:noProof/>
        </w:rPr>
        <w:drawing>
          <wp:inline distT="0" distB="0" distL="0" distR="0" wp14:anchorId="19D02700" wp14:editId="0E055D26">
            <wp:extent cx="1938082" cy="1167232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59181" cy="11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37FE" w14:textId="5BE97B98" w:rsidR="001B7320" w:rsidRDefault="00524397" w:rsidP="001B7320">
      <w:pPr>
        <w:jc w:val="center"/>
        <w:rPr>
          <w:lang w:val="de-DE"/>
        </w:rPr>
      </w:pPr>
      <w:r w:rsidRPr="00524397">
        <w:rPr>
          <w:noProof/>
        </w:rPr>
        <w:drawing>
          <wp:inline distT="0" distB="0" distL="0" distR="0" wp14:anchorId="7C9E86D6" wp14:editId="09B0B370">
            <wp:extent cx="2044496" cy="1162226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040"/>
                    <a:stretch/>
                  </pic:blipFill>
                  <pic:spPr bwMode="auto">
                    <a:xfrm>
                      <a:off x="0" y="0"/>
                      <a:ext cx="2066734" cy="117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DA378" w14:textId="525AE6B8" w:rsidR="001B7320" w:rsidRDefault="001B7320" w:rsidP="00524397">
      <w:pPr>
        <w:jc w:val="center"/>
        <w:rPr>
          <w:lang w:val="de-DE"/>
        </w:rPr>
      </w:pPr>
      <w:r w:rsidRPr="001B7320">
        <w:rPr>
          <w:noProof/>
        </w:rPr>
        <w:drawing>
          <wp:inline distT="0" distB="0" distL="0" distR="0" wp14:anchorId="04520327" wp14:editId="227A29CC">
            <wp:extent cx="2079889" cy="1145540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7408" cy="11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230E" w14:textId="79DD344C" w:rsidR="009A585D" w:rsidRDefault="001B7320" w:rsidP="0047427B">
      <w:pPr>
        <w:rPr>
          <w:lang w:val="de-DE"/>
        </w:rPr>
      </w:pPr>
      <w:r w:rsidRPr="001B7320">
        <w:rPr>
          <w:b/>
          <w:lang w:val="de-DE"/>
        </w:rPr>
        <w:t>Anmerkung</w:t>
      </w:r>
      <w:r>
        <w:rPr>
          <w:lang w:val="de-DE"/>
        </w:rPr>
        <w:t xml:space="preserve">: </w:t>
      </w:r>
      <w:r w:rsidRPr="001B7320">
        <w:rPr>
          <w:rFonts w:ascii="Calibri" w:eastAsia="Calibri" w:hAnsi="Calibri" w:cs="Calibri"/>
          <w:lang w:val="de-DE"/>
        </w:rPr>
        <w:t>①</w:t>
      </w:r>
      <w:r>
        <w:rPr>
          <w:rFonts w:eastAsia="Calibri"/>
          <w:lang w:val="de-DE"/>
        </w:rPr>
        <w:t>=</w:t>
      </w:r>
      <w:r w:rsidRPr="001B7320">
        <w:rPr>
          <w:rFonts w:ascii="Calibri" w:eastAsia="Calibri" w:hAnsi="Calibri" w:cs="Calibri"/>
          <w:lang w:val="de-DE"/>
        </w:rPr>
        <w:t>④</w:t>
      </w:r>
      <w:r>
        <w:rPr>
          <w:rFonts w:eastAsia="Calibri"/>
          <w:lang w:val="de-DE"/>
        </w:rPr>
        <w:t xml:space="preserve">, </w:t>
      </w:r>
      <w:r w:rsidRPr="001B7320">
        <w:rPr>
          <w:rFonts w:ascii="Calibri" w:eastAsia="Calibri" w:hAnsi="Calibri" w:cs="Calibri"/>
          <w:lang w:val="de-DE"/>
        </w:rPr>
        <w:t>②</w:t>
      </w:r>
      <w:r>
        <w:rPr>
          <w:rFonts w:eastAsia="Calibri"/>
          <w:lang w:val="de-DE"/>
        </w:rPr>
        <w:t>=</w:t>
      </w:r>
      <w:r w:rsidRPr="001B7320">
        <w:rPr>
          <w:rFonts w:ascii="Calibri" w:eastAsia="Calibri" w:hAnsi="Calibri" w:cs="Calibri"/>
          <w:lang w:val="de-DE"/>
        </w:rPr>
        <w:t>③</w:t>
      </w:r>
      <w:r w:rsidR="00734489">
        <w:rPr>
          <w:rFonts w:ascii="Calibri" w:eastAsia="Calibri" w:hAnsi="Calibri" w:cs="Calibri"/>
          <w:lang w:val="de-DE"/>
        </w:rPr>
        <w:t xml:space="preserve"> </w:t>
      </w:r>
      <w:r w:rsidR="00734489" w:rsidRPr="001804B7">
        <w:rPr>
          <w:lang w:val="de-DE"/>
        </w:rPr>
        <w:t xml:space="preserve">(darum nur </w:t>
      </w:r>
      <w:r w:rsidR="00734489" w:rsidRPr="00C367F4">
        <w:rPr>
          <w:b/>
          <w:lang w:val="de-DE"/>
        </w:rPr>
        <w:t>2 Produkte</w:t>
      </w:r>
      <w:r w:rsidR="00734489" w:rsidRPr="001804B7">
        <w:rPr>
          <w:lang w:val="de-DE"/>
        </w:rPr>
        <w:t>)</w:t>
      </w:r>
      <w:r w:rsidRPr="001804B7">
        <w:rPr>
          <w:lang w:val="de-DE"/>
        </w:rPr>
        <w:t>,</w:t>
      </w:r>
      <w:r>
        <w:rPr>
          <w:rFonts w:eastAsia="Calibri"/>
          <w:lang w:val="de-DE"/>
        </w:rPr>
        <w:t xml:space="preserve"> </w:t>
      </w:r>
      <w:r w:rsidRPr="00D719D9">
        <w:rPr>
          <w:rFonts w:ascii="Calibri" w:eastAsia="Calibri" w:hAnsi="Calibri" w:cs="Calibri"/>
          <w:lang w:val="de-DE"/>
        </w:rPr>
        <w:t>①</w:t>
      </w:r>
      <w:r w:rsidRPr="00D719D9">
        <w:rPr>
          <w:lang w:val="de-DE"/>
        </w:rPr>
        <w:t>+</w:t>
      </w:r>
      <w:r w:rsidRPr="00D719D9">
        <w:rPr>
          <w:rFonts w:ascii="Calibri" w:eastAsia="Calibri" w:hAnsi="Calibri" w:cs="Calibri"/>
          <w:lang w:val="de-DE"/>
        </w:rPr>
        <w:t>②</w:t>
      </w:r>
      <w:r w:rsidRPr="00D719D9">
        <w:rPr>
          <w:lang w:val="de-DE"/>
        </w:rPr>
        <w:t xml:space="preserve"> sowie </w:t>
      </w:r>
      <w:r w:rsidRPr="00D719D9">
        <w:rPr>
          <w:rFonts w:ascii="Calibri" w:eastAsia="Calibri" w:hAnsi="Calibri" w:cs="Calibri"/>
          <w:lang w:val="de-DE"/>
        </w:rPr>
        <w:t>③</w:t>
      </w:r>
      <w:r w:rsidRPr="00D719D9">
        <w:rPr>
          <w:lang w:val="de-DE"/>
        </w:rPr>
        <w:t>+</w:t>
      </w:r>
      <w:r w:rsidRPr="00D719D9">
        <w:rPr>
          <w:rFonts w:ascii="Calibri" w:eastAsia="Calibri" w:hAnsi="Calibri" w:cs="Calibri"/>
          <w:lang w:val="de-DE"/>
        </w:rPr>
        <w:t>④</w:t>
      </w:r>
      <w:r w:rsidRPr="00D719D9">
        <w:rPr>
          <w:lang w:val="de-DE"/>
        </w:rPr>
        <w:t xml:space="preserve"> sind Enantiomere</w:t>
      </w:r>
    </w:p>
    <w:p w14:paraId="5401A819" w14:textId="67328428" w:rsidR="00D33A23" w:rsidRDefault="003D6E58" w:rsidP="0047427B">
      <w:pPr>
        <w:rPr>
          <w:lang w:val="de-DE"/>
        </w:rPr>
      </w:pPr>
      <w:r>
        <w:rPr>
          <w:lang w:val="de-DE"/>
        </w:rPr>
        <w:t xml:space="preserve">Folgende Faktoren </w:t>
      </w:r>
      <w:r w:rsidRPr="003D6E58">
        <w:rPr>
          <w:b/>
          <w:lang w:val="de-DE"/>
        </w:rPr>
        <w:t>beschleunigen</w:t>
      </w:r>
      <w:r>
        <w:rPr>
          <w:lang w:val="de-DE"/>
        </w:rPr>
        <w:t xml:space="preserve"> die DA-Reaktion:</w:t>
      </w:r>
    </w:p>
    <w:p w14:paraId="1804E420" w14:textId="3BE8BF07" w:rsidR="003D6E58" w:rsidRDefault="003D6E58" w:rsidP="003D6E58">
      <w:pPr>
        <w:pStyle w:val="ListParagraph"/>
        <w:numPr>
          <w:ilvl w:val="0"/>
          <w:numId w:val="16"/>
        </w:numPr>
        <w:rPr>
          <w:lang w:val="de-DE"/>
        </w:rPr>
      </w:pPr>
      <w:r>
        <w:rPr>
          <w:rFonts w:hint="eastAsia"/>
          <w:b/>
          <w:lang w:val="de-DE"/>
        </w:rPr>
        <w:t>π</w:t>
      </w:r>
      <w:r>
        <w:rPr>
          <w:b/>
          <w:lang w:val="de-DE"/>
        </w:rPr>
        <w:t>/</w:t>
      </w:r>
      <w:r w:rsidRPr="003D6E58">
        <w:rPr>
          <w:rFonts w:ascii="Calibri" w:eastAsia="Calibri" w:hAnsi="Calibri" w:cs="Calibri"/>
          <w:lang w:val="de-DE"/>
        </w:rPr>
        <w:t>σ</w:t>
      </w:r>
      <w:r w:rsidRPr="003D6E58">
        <w:rPr>
          <w:b/>
          <w:lang w:val="de-DE"/>
        </w:rPr>
        <w:t>-Akzeptoren</w:t>
      </w:r>
      <w:r>
        <w:rPr>
          <w:lang w:val="de-DE"/>
        </w:rPr>
        <w:t xml:space="preserve"> am </w:t>
      </w:r>
      <w:r w:rsidRPr="006F0BED">
        <w:rPr>
          <w:b/>
          <w:lang w:val="de-DE"/>
        </w:rPr>
        <w:t>Dienophil</w:t>
      </w:r>
      <w:r>
        <w:rPr>
          <w:lang w:val="de-DE"/>
        </w:rPr>
        <w:t xml:space="preserve">: sie entziehen der DB zusätzlich negative Ladung und erhöhen damit die </w:t>
      </w:r>
      <w:r w:rsidRPr="006F0BED">
        <w:rPr>
          <w:b/>
          <w:lang w:val="de-DE"/>
        </w:rPr>
        <w:t>elektrophile Reaktivität</w:t>
      </w:r>
      <w:r>
        <w:rPr>
          <w:lang w:val="de-DE"/>
        </w:rPr>
        <w:t>.</w:t>
      </w:r>
    </w:p>
    <w:p w14:paraId="53ACCA71" w14:textId="67ED5873" w:rsidR="003D6E58" w:rsidRDefault="003D6E58" w:rsidP="003D6E58">
      <w:pPr>
        <w:rPr>
          <w:lang w:val="de-DE"/>
        </w:rPr>
      </w:pPr>
      <w:r w:rsidRPr="003D6E58">
        <w:rPr>
          <w:noProof/>
        </w:rPr>
        <w:drawing>
          <wp:inline distT="0" distB="0" distL="0" distR="0" wp14:anchorId="067EC126" wp14:editId="17BA63D3">
            <wp:extent cx="2859512" cy="1651306"/>
            <wp:effectExtent l="0" t="0" r="1079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6282" cy="16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5611" w14:textId="3B0A91FB" w:rsidR="003D6E58" w:rsidRPr="006F0BED" w:rsidRDefault="003D6E58" w:rsidP="003D6E58">
      <w:pPr>
        <w:pStyle w:val="ListParagraph"/>
        <w:numPr>
          <w:ilvl w:val="0"/>
          <w:numId w:val="16"/>
        </w:numPr>
        <w:rPr>
          <w:lang w:val="de-DE"/>
        </w:rPr>
      </w:pPr>
      <w:r>
        <w:rPr>
          <w:rFonts w:hint="eastAsia"/>
          <w:b/>
          <w:lang w:val="de-DE"/>
        </w:rPr>
        <w:t>π</w:t>
      </w:r>
      <w:r>
        <w:rPr>
          <w:b/>
          <w:lang w:val="de-DE"/>
        </w:rPr>
        <w:t>/</w:t>
      </w:r>
      <w:r w:rsidRPr="003D6E58">
        <w:rPr>
          <w:rFonts w:ascii="Calibri" w:eastAsia="Calibri" w:hAnsi="Calibri" w:cs="Calibri"/>
          <w:lang w:val="de-DE"/>
        </w:rPr>
        <w:t>σ</w:t>
      </w:r>
      <w:r w:rsidRPr="003D6E58">
        <w:rPr>
          <w:b/>
          <w:lang w:val="de-DE"/>
        </w:rPr>
        <w:t>-</w:t>
      </w:r>
      <w:r>
        <w:rPr>
          <w:b/>
          <w:lang w:val="de-DE"/>
        </w:rPr>
        <w:t>Donoren</w:t>
      </w:r>
      <w:r>
        <w:rPr>
          <w:lang w:val="de-DE"/>
        </w:rPr>
        <w:t xml:space="preserve"> und </w:t>
      </w:r>
      <w:r>
        <w:rPr>
          <w:b/>
          <w:lang w:val="de-DE"/>
        </w:rPr>
        <w:t xml:space="preserve">hoher </w:t>
      </w:r>
      <w:r w:rsidRPr="003D6E58">
        <w:rPr>
          <w:b/>
          <w:i/>
          <w:lang w:val="de-DE"/>
        </w:rPr>
        <w:t>cis</w:t>
      </w:r>
      <w:r>
        <w:rPr>
          <w:b/>
          <w:lang w:val="de-DE"/>
        </w:rPr>
        <w:t xml:space="preserve">-Anteil </w:t>
      </w:r>
      <w:r>
        <w:rPr>
          <w:lang w:val="de-DE"/>
        </w:rPr>
        <w:t xml:space="preserve">am Dien: beide Effekte erhöhen die Ladungsdichte und damit die </w:t>
      </w:r>
      <w:r w:rsidRPr="006F0BED">
        <w:rPr>
          <w:b/>
          <w:lang w:val="de-DE"/>
        </w:rPr>
        <w:t>nukleophile Reaktivität</w:t>
      </w:r>
      <w:r>
        <w:rPr>
          <w:lang w:val="de-DE"/>
        </w:rPr>
        <w:t>.</w:t>
      </w:r>
    </w:p>
    <w:p w14:paraId="0954834B" w14:textId="6960D7FC" w:rsidR="009B7811" w:rsidRDefault="002634E4" w:rsidP="009A585D">
      <w:pPr>
        <w:pStyle w:val="Heading2"/>
        <w:framePr w:wrap="around"/>
        <w:rPr>
          <w:lang w:val="de-DE"/>
        </w:rPr>
      </w:pPr>
      <w:r>
        <w:rPr>
          <w:lang w:val="de-DE"/>
        </w:rPr>
        <w:t>1,3-</w:t>
      </w:r>
      <w:r w:rsidR="009A585D">
        <w:rPr>
          <w:lang w:val="de-DE"/>
        </w:rPr>
        <w:t>dipolare cycloadditionen</w:t>
      </w:r>
    </w:p>
    <w:p w14:paraId="0F40A8D5" w14:textId="278BF244" w:rsidR="009A585D" w:rsidRPr="009A585D" w:rsidRDefault="009A585D" w:rsidP="009A585D">
      <w:pPr>
        <w:shd w:val="clear" w:color="auto" w:fill="D6EAAF" w:themeFill="accent1" w:themeFillTint="66"/>
        <w:jc w:val="center"/>
        <w:rPr>
          <w:b/>
          <w:lang w:val="de-DE"/>
        </w:rPr>
      </w:pPr>
      <w:r w:rsidRPr="009A585D">
        <w:rPr>
          <w:b/>
          <w:lang w:val="de-DE"/>
        </w:rPr>
        <w:t>1,3-Dipole</w:t>
      </w:r>
    </w:p>
    <w:p w14:paraId="4A68D285" w14:textId="182BDBD3" w:rsidR="002634E4" w:rsidRDefault="009A585D" w:rsidP="002634E4">
      <w:pPr>
        <w:shd w:val="clear" w:color="auto" w:fill="D6EAAF" w:themeFill="accent1" w:themeFillTint="66"/>
        <w:jc w:val="center"/>
        <w:rPr>
          <w:lang w:val="de-DE"/>
        </w:rPr>
      </w:pPr>
      <w:r>
        <w:rPr>
          <w:lang w:val="de-DE"/>
        </w:rPr>
        <w:t>Verbindungen mit 4π-Elektronen, die nur auf 3 Zentren verteilt sind</w:t>
      </w:r>
      <w:r w:rsidR="00B63E75">
        <w:rPr>
          <w:lang w:val="de-DE"/>
        </w:rPr>
        <w:t xml:space="preserve"> (nicht so wie bei DA-Reaktion)</w:t>
      </w:r>
      <w:r>
        <w:rPr>
          <w:lang w:val="de-DE"/>
        </w:rPr>
        <w:t xml:space="preserve">. Als Folge entstehen </w:t>
      </w:r>
      <w:r w:rsidR="00D719D9">
        <w:rPr>
          <w:lang w:val="de-DE"/>
        </w:rPr>
        <w:t xml:space="preserve">mehrere </w:t>
      </w:r>
      <w:r>
        <w:rPr>
          <w:lang w:val="de-DE"/>
        </w:rPr>
        <w:t xml:space="preserve">Grenzstrukturen, </w:t>
      </w:r>
      <w:r w:rsidR="00D719D9">
        <w:rPr>
          <w:lang w:val="de-DE"/>
        </w:rPr>
        <w:t>von denen eine</w:t>
      </w:r>
      <w:r>
        <w:rPr>
          <w:lang w:val="de-DE"/>
        </w:rPr>
        <w:t xml:space="preserve"> </w:t>
      </w:r>
      <w:r w:rsidR="00D719D9">
        <w:rPr>
          <w:lang w:val="de-DE"/>
        </w:rPr>
        <w:t>auf dem</w:t>
      </w:r>
      <w:r>
        <w:rPr>
          <w:lang w:val="de-DE"/>
        </w:rPr>
        <w:t xml:space="preserve"> 1- und 3-Zentrum entgegengesetzte Ladungen tragen.</w:t>
      </w:r>
      <w:r w:rsidR="00E11719">
        <w:rPr>
          <w:lang w:val="de-DE"/>
        </w:rPr>
        <w:t xml:space="preserve"> Bei der Addition muss jedoch nicht genau diese Struktur reagieren!</w:t>
      </w:r>
    </w:p>
    <w:p w14:paraId="7A222FC1" w14:textId="080027AD" w:rsidR="002634E4" w:rsidRDefault="002634E4" w:rsidP="002634E4">
      <w:pPr>
        <w:rPr>
          <w:lang w:val="de-DE"/>
        </w:rPr>
      </w:pPr>
      <w:r>
        <w:rPr>
          <w:lang w:val="de-DE"/>
        </w:rPr>
        <w:t>Analog zur DA-Reaktion können sie Additionen mit 2π-Systemen von Alkenen eingehen. Man spricht von 1,3-dipolaren Cycloadditionen.</w:t>
      </w:r>
    </w:p>
    <w:tbl>
      <w:tblPr>
        <w:tblStyle w:val="TableGrid"/>
        <w:tblW w:w="4468" w:type="dxa"/>
        <w:tblLook w:val="04A0" w:firstRow="1" w:lastRow="0" w:firstColumn="1" w:lastColumn="0" w:noHBand="0" w:noVBand="1"/>
      </w:tblPr>
      <w:tblGrid>
        <w:gridCol w:w="2234"/>
        <w:gridCol w:w="2234"/>
      </w:tblGrid>
      <w:tr w:rsidR="00B63E75" w14:paraId="7A3B28EC" w14:textId="77777777" w:rsidTr="00AA7D9B">
        <w:trPr>
          <w:trHeight w:val="487"/>
        </w:trPr>
        <w:tc>
          <w:tcPr>
            <w:tcW w:w="2234" w:type="dxa"/>
            <w:shd w:val="clear" w:color="auto" w:fill="D6EAAF" w:themeFill="accent1" w:themeFillTint="66"/>
          </w:tcPr>
          <w:p w14:paraId="732164B1" w14:textId="39C7AD43" w:rsidR="00B63E75" w:rsidRPr="00B63E75" w:rsidRDefault="00B63E75" w:rsidP="00B63E75">
            <w:pPr>
              <w:pStyle w:val="NoSpacing"/>
              <w:jc w:val="center"/>
              <w:rPr>
                <w:b/>
                <w:lang w:val="de-DE"/>
              </w:rPr>
            </w:pPr>
            <w:r w:rsidRPr="00B63E75">
              <w:rPr>
                <w:b/>
                <w:lang w:val="de-DE"/>
              </w:rPr>
              <w:t>Diels-Alder</w:t>
            </w:r>
          </w:p>
        </w:tc>
        <w:tc>
          <w:tcPr>
            <w:tcW w:w="2234" w:type="dxa"/>
            <w:shd w:val="clear" w:color="auto" w:fill="D6EAAF" w:themeFill="accent1" w:themeFillTint="66"/>
          </w:tcPr>
          <w:p w14:paraId="1F8F0E4C" w14:textId="77777777" w:rsidR="006F0BED" w:rsidRDefault="00B63E75" w:rsidP="00B63E75">
            <w:pPr>
              <w:pStyle w:val="NoSpacing"/>
              <w:jc w:val="center"/>
              <w:rPr>
                <w:b/>
                <w:lang w:val="de-DE"/>
              </w:rPr>
            </w:pPr>
            <w:r w:rsidRPr="00B63E75">
              <w:rPr>
                <w:b/>
                <w:lang w:val="de-DE"/>
              </w:rPr>
              <w:t xml:space="preserve">1,3-dipolare </w:t>
            </w:r>
          </w:p>
          <w:p w14:paraId="6320BE8E" w14:textId="4E24315B" w:rsidR="00B63E75" w:rsidRPr="00B63E75" w:rsidRDefault="00B63E75" w:rsidP="00B63E75">
            <w:pPr>
              <w:pStyle w:val="NoSpacing"/>
              <w:jc w:val="center"/>
              <w:rPr>
                <w:b/>
                <w:lang w:val="de-DE"/>
              </w:rPr>
            </w:pPr>
            <w:r w:rsidRPr="00B63E75">
              <w:rPr>
                <w:b/>
                <w:lang w:val="de-DE"/>
              </w:rPr>
              <w:t>Cycloaddition</w:t>
            </w:r>
          </w:p>
        </w:tc>
      </w:tr>
      <w:tr w:rsidR="00B63E75" w14:paraId="4CF52C86" w14:textId="77777777" w:rsidTr="00AA7D9B">
        <w:trPr>
          <w:trHeight w:val="265"/>
        </w:trPr>
        <w:tc>
          <w:tcPr>
            <w:tcW w:w="2234" w:type="dxa"/>
          </w:tcPr>
          <w:p w14:paraId="4A9DCFAF" w14:textId="2A3E5638" w:rsidR="00B63E75" w:rsidRDefault="00B63E75" w:rsidP="00B63E75">
            <w:pPr>
              <w:pStyle w:val="NoSpacing"/>
              <w:jc w:val="center"/>
              <w:rPr>
                <w:lang w:val="de-DE"/>
              </w:rPr>
            </w:pPr>
            <w:r>
              <w:rPr>
                <w:lang w:val="de-DE"/>
              </w:rPr>
              <w:t>Dien als Elektrophil</w:t>
            </w:r>
          </w:p>
        </w:tc>
        <w:tc>
          <w:tcPr>
            <w:tcW w:w="2234" w:type="dxa"/>
          </w:tcPr>
          <w:p w14:paraId="2335406C" w14:textId="2968EFE0" w:rsidR="00B63E75" w:rsidRDefault="00B63E75" w:rsidP="00B63E75">
            <w:pPr>
              <w:pStyle w:val="NoSpacing"/>
              <w:jc w:val="center"/>
              <w:rPr>
                <w:lang w:val="de-DE"/>
              </w:rPr>
            </w:pPr>
            <w:r>
              <w:rPr>
                <w:lang w:val="de-DE"/>
              </w:rPr>
              <w:t>1,3-Dipol als El</w:t>
            </w:r>
          </w:p>
        </w:tc>
      </w:tr>
      <w:tr w:rsidR="00B63E75" w14:paraId="2E2423B8" w14:textId="77777777" w:rsidTr="00AA7D9B">
        <w:trPr>
          <w:trHeight w:val="235"/>
        </w:trPr>
        <w:tc>
          <w:tcPr>
            <w:tcW w:w="2234" w:type="dxa"/>
          </w:tcPr>
          <w:p w14:paraId="74BA00D8" w14:textId="71A01D91" w:rsidR="00B63E75" w:rsidRDefault="00B63E75" w:rsidP="00B63E75">
            <w:pPr>
              <w:pStyle w:val="NoSpacing"/>
              <w:jc w:val="center"/>
              <w:rPr>
                <w:lang w:val="de-DE"/>
              </w:rPr>
            </w:pPr>
            <w:r>
              <w:rPr>
                <w:lang w:val="de-DE"/>
              </w:rPr>
              <w:t>Dienophil als Nu</w:t>
            </w:r>
          </w:p>
        </w:tc>
        <w:tc>
          <w:tcPr>
            <w:tcW w:w="2234" w:type="dxa"/>
          </w:tcPr>
          <w:p w14:paraId="1EBF5B74" w14:textId="269B2862" w:rsidR="00B63E75" w:rsidRDefault="00B63E75" w:rsidP="00B63E75">
            <w:pPr>
              <w:pStyle w:val="NoSpacing"/>
              <w:rPr>
                <w:lang w:val="de-DE"/>
              </w:rPr>
            </w:pPr>
            <w:r>
              <w:rPr>
                <w:lang w:val="de-DE"/>
              </w:rPr>
              <w:t>Dipolarophil als Nu</w:t>
            </w:r>
          </w:p>
        </w:tc>
      </w:tr>
      <w:tr w:rsidR="00B63E75" w14:paraId="6823A040" w14:textId="77777777" w:rsidTr="00AA7D9B">
        <w:trPr>
          <w:trHeight w:val="252"/>
        </w:trPr>
        <w:tc>
          <w:tcPr>
            <w:tcW w:w="2234" w:type="dxa"/>
          </w:tcPr>
          <w:p w14:paraId="3B7B149F" w14:textId="7D52E2A6" w:rsidR="00B63E75" w:rsidRDefault="00B63E75" w:rsidP="00B63E75">
            <w:pPr>
              <w:pStyle w:val="NoSpacing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ÜZ </w:t>
            </w:r>
            <w:r w:rsidR="006F0BED">
              <w:rPr>
                <w:rFonts w:ascii="MS Mincho" w:eastAsia="MS Mincho" w:hAnsi="MS Mincho" w:cs="MS Mincho"/>
                <w:lang w:val="de-DE"/>
              </w:rPr>
              <w:t>⇨</w:t>
            </w:r>
            <w:r>
              <w:rPr>
                <w:lang w:val="de-DE"/>
              </w:rPr>
              <w:t xml:space="preserve"> 6-Ring</w:t>
            </w:r>
          </w:p>
        </w:tc>
        <w:tc>
          <w:tcPr>
            <w:tcW w:w="2234" w:type="dxa"/>
          </w:tcPr>
          <w:p w14:paraId="7BD2FC3D" w14:textId="4E988B05" w:rsidR="00B63E75" w:rsidRDefault="006F0BED" w:rsidP="00B63E75">
            <w:pPr>
              <w:pStyle w:val="NoSpacing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ÜZ </w:t>
            </w:r>
            <w:r>
              <w:rPr>
                <w:rFonts w:ascii="MS Mincho" w:eastAsia="MS Mincho" w:hAnsi="MS Mincho" w:cs="MS Mincho"/>
                <w:lang w:val="de-DE"/>
              </w:rPr>
              <w:t>⇨</w:t>
            </w:r>
            <w:r w:rsidR="00B63E75">
              <w:rPr>
                <w:lang w:val="de-DE"/>
              </w:rPr>
              <w:t xml:space="preserve"> 5-Ring</w:t>
            </w:r>
          </w:p>
        </w:tc>
      </w:tr>
    </w:tbl>
    <w:p w14:paraId="53D54E16" w14:textId="25EA1DB5" w:rsidR="00D719D9" w:rsidRDefault="00D719D9" w:rsidP="00D719D9">
      <w:pPr>
        <w:rPr>
          <w:lang w:val="de-DE"/>
        </w:rPr>
      </w:pPr>
      <w:r>
        <w:rPr>
          <w:lang w:val="de-DE"/>
        </w:rPr>
        <w:t>Folgende 1,3-</w:t>
      </w:r>
      <w:r w:rsidR="007F7CE7">
        <w:rPr>
          <w:lang w:val="de-DE"/>
        </w:rPr>
        <w:t>Dipole</w:t>
      </w:r>
      <w:r>
        <w:rPr>
          <w:lang w:val="de-DE"/>
        </w:rPr>
        <w:t xml:space="preserve"> werden nun genauer angeschaut:</w:t>
      </w:r>
    </w:p>
    <w:p w14:paraId="093164D2" w14:textId="143BAAEB" w:rsidR="00D719D9" w:rsidRDefault="007F7CE7" w:rsidP="00D719D9">
      <w:pPr>
        <w:pStyle w:val="ListParagraph"/>
        <w:numPr>
          <w:ilvl w:val="0"/>
          <w:numId w:val="17"/>
        </w:numPr>
        <w:rPr>
          <w:lang w:val="de-DE"/>
        </w:rPr>
      </w:pPr>
      <w:r w:rsidRPr="002B265F">
        <w:rPr>
          <w:b/>
          <w:lang w:val="de-DE"/>
        </w:rPr>
        <w:t>Ozon</w:t>
      </w:r>
      <w:r>
        <w:rPr>
          <w:lang w:val="de-DE"/>
        </w:rPr>
        <w:t xml:space="preserve"> (O</w:t>
      </w:r>
      <w:r>
        <w:rPr>
          <w:vertAlign w:val="subscript"/>
          <w:lang w:val="de-DE"/>
        </w:rPr>
        <w:t>3</w:t>
      </w:r>
      <w:r>
        <w:rPr>
          <w:lang w:val="de-DE"/>
        </w:rPr>
        <w:t>)</w:t>
      </w:r>
    </w:p>
    <w:p w14:paraId="2412D2D6" w14:textId="47B1F920" w:rsidR="007F7CE7" w:rsidRDefault="007F7CE7" w:rsidP="00D719D9">
      <w:pPr>
        <w:pStyle w:val="ListParagraph"/>
        <w:numPr>
          <w:ilvl w:val="0"/>
          <w:numId w:val="17"/>
        </w:numPr>
        <w:rPr>
          <w:lang w:val="de-DE"/>
        </w:rPr>
      </w:pPr>
      <w:r w:rsidRPr="002B265F">
        <w:rPr>
          <w:b/>
          <w:lang w:val="de-DE"/>
        </w:rPr>
        <w:t>Azide</w:t>
      </w:r>
      <w:r>
        <w:rPr>
          <w:lang w:val="de-DE"/>
        </w:rPr>
        <w:t xml:space="preserve"> (RN</w:t>
      </w:r>
      <w:r>
        <w:rPr>
          <w:vertAlign w:val="subscript"/>
          <w:lang w:val="de-DE"/>
        </w:rPr>
        <w:t>3</w:t>
      </w:r>
      <w:r>
        <w:rPr>
          <w:lang w:val="de-DE"/>
        </w:rPr>
        <w:t>)</w:t>
      </w:r>
    </w:p>
    <w:p w14:paraId="5018A3DB" w14:textId="029A721C" w:rsidR="007F7CE7" w:rsidRPr="00D719D9" w:rsidRDefault="007F7CE7" w:rsidP="00D719D9">
      <w:pPr>
        <w:pStyle w:val="ListParagraph"/>
        <w:numPr>
          <w:ilvl w:val="0"/>
          <w:numId w:val="17"/>
        </w:numPr>
        <w:rPr>
          <w:lang w:val="de-DE"/>
        </w:rPr>
      </w:pPr>
      <w:r w:rsidRPr="002B265F">
        <w:rPr>
          <w:b/>
          <w:lang w:val="de-DE"/>
        </w:rPr>
        <w:t>Diazoalkane</w:t>
      </w:r>
      <w:r>
        <w:rPr>
          <w:lang w:val="de-DE"/>
        </w:rPr>
        <w:t xml:space="preserve"> (CH</w:t>
      </w:r>
      <w:r>
        <w:rPr>
          <w:vertAlign w:val="subscript"/>
          <w:lang w:val="de-DE"/>
        </w:rPr>
        <w:t>2</w:t>
      </w:r>
      <w:r>
        <w:rPr>
          <w:lang w:val="de-DE"/>
        </w:rPr>
        <w:t>N</w:t>
      </w:r>
      <w:r>
        <w:rPr>
          <w:vertAlign w:val="subscript"/>
          <w:lang w:val="de-DE"/>
        </w:rPr>
        <w:t>2</w:t>
      </w:r>
      <w:r>
        <w:rPr>
          <w:lang w:val="de-DE"/>
        </w:rPr>
        <w:t>)</w:t>
      </w:r>
    </w:p>
    <w:p w14:paraId="34DB8E5C" w14:textId="6F74A397" w:rsidR="002634E4" w:rsidRDefault="002634E4" w:rsidP="002634E4">
      <w:pPr>
        <w:pStyle w:val="Heading3"/>
        <w:framePr w:wrap="around"/>
        <w:rPr>
          <w:lang w:val="de-DE"/>
        </w:rPr>
      </w:pPr>
      <w:r>
        <w:rPr>
          <w:lang w:val="de-DE"/>
        </w:rPr>
        <w:t>ozonolyse von alkenen</w:t>
      </w:r>
    </w:p>
    <w:p w14:paraId="00FA5C56" w14:textId="592F0DCB" w:rsidR="002B265F" w:rsidRDefault="002634E4" w:rsidP="002634E4">
      <w:pPr>
        <w:rPr>
          <w:lang w:val="de-DE"/>
        </w:rPr>
      </w:pPr>
      <w:r>
        <w:rPr>
          <w:lang w:val="de-DE"/>
        </w:rPr>
        <w:t>O</w:t>
      </w:r>
      <w:r>
        <w:rPr>
          <w:vertAlign w:val="subscript"/>
          <w:lang w:val="de-DE"/>
        </w:rPr>
        <w:t>3</w:t>
      </w:r>
      <w:r>
        <w:rPr>
          <w:lang w:val="de-DE"/>
        </w:rPr>
        <w:t xml:space="preserve"> ist </w:t>
      </w:r>
      <w:r w:rsidRPr="002634E4">
        <w:rPr>
          <w:b/>
          <w:lang w:val="de-DE"/>
        </w:rPr>
        <w:t>elektrophil</w:t>
      </w:r>
      <w:r>
        <w:rPr>
          <w:lang w:val="de-DE"/>
        </w:rPr>
        <w:t xml:space="preserve"> und ein starkes </w:t>
      </w:r>
      <w:r w:rsidRPr="002634E4">
        <w:rPr>
          <w:b/>
          <w:lang w:val="de-DE"/>
        </w:rPr>
        <w:t>Oxidationsmittel</w:t>
      </w:r>
      <w:r w:rsidR="002B265F">
        <w:rPr>
          <w:lang w:val="de-DE"/>
        </w:rPr>
        <w:t>. Die Ozonolyse lässt sich kurz zusammenfassen:</w:t>
      </w:r>
    </w:p>
    <w:p w14:paraId="2583A064" w14:textId="54E41E12" w:rsidR="002B265F" w:rsidRDefault="002B265F" w:rsidP="002634E4">
      <w:pPr>
        <w:rPr>
          <w:lang w:val="de-DE"/>
        </w:rPr>
      </w:pPr>
      <w:r w:rsidRPr="002B265F">
        <w:rPr>
          <w:noProof/>
        </w:rPr>
        <w:drawing>
          <wp:inline distT="0" distB="0" distL="0" distR="0" wp14:anchorId="4E626DA8" wp14:editId="2DC3B6A5">
            <wp:extent cx="2639060" cy="1898015"/>
            <wp:effectExtent l="0" t="0" r="2540" b="698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9DB3" w14:textId="21B93168" w:rsidR="00B268FE" w:rsidRDefault="00B268FE" w:rsidP="002634E4">
      <w:pPr>
        <w:rPr>
          <w:lang w:val="de-DE"/>
        </w:rPr>
      </w:pPr>
      <w:r w:rsidRPr="00B268FE">
        <w:rPr>
          <w:b/>
          <w:lang w:val="de-DE"/>
        </w:rPr>
        <w:t>Cycloaddition</w:t>
      </w:r>
      <w:r>
        <w:rPr>
          <w:lang w:val="de-DE"/>
        </w:rPr>
        <w:t>:</w:t>
      </w:r>
      <w:r w:rsidR="002B265F" w:rsidRPr="002B265F">
        <w:rPr>
          <w:noProof/>
        </w:rPr>
        <w:drawing>
          <wp:inline distT="0" distB="0" distL="0" distR="0" wp14:anchorId="467D50EF" wp14:editId="700BA8C5">
            <wp:extent cx="2639060" cy="1511300"/>
            <wp:effectExtent l="0" t="0" r="2540" b="1270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7EFE" w14:textId="5B681AB6" w:rsidR="00B268FE" w:rsidRDefault="00B268FE" w:rsidP="002634E4">
      <w:pPr>
        <w:rPr>
          <w:lang w:val="de-DE"/>
        </w:rPr>
      </w:pPr>
      <w:r w:rsidRPr="00B268FE">
        <w:rPr>
          <w:b/>
          <w:lang w:val="de-DE"/>
        </w:rPr>
        <w:t>Aufarbeitung</w:t>
      </w:r>
      <w:r>
        <w:rPr>
          <w:lang w:val="de-DE"/>
        </w:rPr>
        <w:t>:</w:t>
      </w:r>
      <w:r w:rsidRPr="00B268FE">
        <w:rPr>
          <w:noProof/>
        </w:rPr>
        <w:drawing>
          <wp:inline distT="0" distB="0" distL="0" distR="0" wp14:anchorId="43566A65" wp14:editId="3BE24BC7">
            <wp:extent cx="2639060" cy="1077595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5047" w14:textId="5202CD28" w:rsidR="004C341F" w:rsidRDefault="004C341F" w:rsidP="002634E4">
      <w:pPr>
        <w:rPr>
          <w:lang w:val="de-DE"/>
        </w:rPr>
      </w:pPr>
      <w:r w:rsidRPr="004C341F">
        <w:rPr>
          <w:noProof/>
        </w:rPr>
        <w:drawing>
          <wp:inline distT="0" distB="0" distL="0" distR="0" wp14:anchorId="23D8C7F7" wp14:editId="50855AA9">
            <wp:extent cx="2639060" cy="846455"/>
            <wp:effectExtent l="0" t="0" r="254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010A" w14:textId="5F76C0DE" w:rsidR="001804B7" w:rsidRPr="0026090E" w:rsidRDefault="001804B7" w:rsidP="001804B7">
      <w:pPr>
        <w:pStyle w:val="ListParagraph"/>
        <w:numPr>
          <w:ilvl w:val="0"/>
          <w:numId w:val="19"/>
        </w:numPr>
        <w:rPr>
          <w:lang w:val="de-DE"/>
        </w:rPr>
      </w:pPr>
      <w:r w:rsidRPr="0026090E">
        <w:rPr>
          <w:b/>
          <w:color w:val="0070C0"/>
          <w:lang w:val="de-DE"/>
        </w:rPr>
        <w:t xml:space="preserve">reduktive </w:t>
      </w:r>
      <w:r w:rsidRPr="0026090E">
        <w:rPr>
          <w:b/>
          <w:lang w:val="de-DE"/>
        </w:rPr>
        <w:t>Bedingungen</w:t>
      </w:r>
      <w:r w:rsidRPr="0026090E">
        <w:rPr>
          <w:lang w:val="de-DE"/>
        </w:rPr>
        <w:t>:</w:t>
      </w:r>
      <w:r w:rsidR="00DC5381" w:rsidRPr="0026090E">
        <w:rPr>
          <w:lang w:val="de-DE"/>
        </w:rPr>
        <w:t xml:space="preserve"> </w:t>
      </w:r>
      <w:r w:rsidR="0026090E" w:rsidRPr="0026090E">
        <w:rPr>
          <w:lang w:val="de-DE"/>
        </w:rPr>
        <w:t>Triphenylphosphin</w:t>
      </w:r>
      <w:r w:rsidR="00DC5381" w:rsidRPr="0026090E">
        <w:rPr>
          <w:lang w:val="de-DE"/>
        </w:rPr>
        <w:t xml:space="preserve">, </w:t>
      </w:r>
      <w:r w:rsidRPr="0026090E">
        <w:rPr>
          <w:lang w:val="de-DE"/>
        </w:rPr>
        <w:t xml:space="preserve">Zink in Essigsäure oder Dimethylsulfid </w:t>
      </w:r>
    </w:p>
    <w:p w14:paraId="33ADA3E5" w14:textId="0EA6B58B" w:rsidR="0002606E" w:rsidRPr="001804B7" w:rsidRDefault="0002606E" w:rsidP="001804B7">
      <w:pPr>
        <w:pStyle w:val="ListParagraph"/>
        <w:numPr>
          <w:ilvl w:val="0"/>
          <w:numId w:val="19"/>
        </w:numPr>
        <w:rPr>
          <w:lang w:val="de-DE"/>
        </w:rPr>
      </w:pPr>
      <w:r w:rsidRPr="0026090E">
        <w:rPr>
          <w:b/>
          <w:color w:val="FF0000"/>
          <w:lang w:val="de-DE"/>
        </w:rPr>
        <w:t xml:space="preserve">oxidative </w:t>
      </w:r>
      <w:r w:rsidRPr="0026090E">
        <w:rPr>
          <w:b/>
          <w:lang w:val="de-DE"/>
        </w:rPr>
        <w:t>Bedingungen</w:t>
      </w:r>
      <w:r w:rsidRPr="0026090E">
        <w:rPr>
          <w:lang w:val="de-DE"/>
        </w:rPr>
        <w:t xml:space="preserve">: </w:t>
      </w:r>
      <w:r w:rsidR="00836CE1" w:rsidRPr="0026090E">
        <w:rPr>
          <w:lang w:val="de-DE"/>
        </w:rPr>
        <w:t>Wasserstoffperoxid,</w:t>
      </w:r>
      <w:r w:rsidR="00836CE1">
        <w:rPr>
          <w:lang w:val="de-DE"/>
        </w:rPr>
        <w:t xml:space="preserve"> Chrom(VI)oxid</w:t>
      </w:r>
    </w:p>
    <w:p w14:paraId="0CFA6340" w14:textId="00C4B99B" w:rsidR="004C341F" w:rsidRDefault="004C341F" w:rsidP="004C341F">
      <w:pPr>
        <w:pStyle w:val="Heading3"/>
        <w:framePr w:wrap="around"/>
        <w:rPr>
          <w:lang w:val="de-DE"/>
        </w:rPr>
      </w:pPr>
      <w:r>
        <w:rPr>
          <w:lang w:val="de-DE"/>
        </w:rPr>
        <w:t>Azide als 1,3-Dipole</w:t>
      </w:r>
    </w:p>
    <w:p w14:paraId="735D3DD3" w14:textId="6AEDFEA6" w:rsidR="00232363" w:rsidRPr="00232363" w:rsidRDefault="00232363" w:rsidP="00232363">
      <w:pPr>
        <w:jc w:val="center"/>
        <w:rPr>
          <w:lang w:val="de-DE"/>
        </w:rPr>
      </w:pPr>
      <w:r w:rsidRPr="00232363">
        <w:rPr>
          <w:noProof/>
        </w:rPr>
        <w:drawing>
          <wp:inline distT="0" distB="0" distL="0" distR="0" wp14:anchorId="474F06AA" wp14:editId="3DECF816">
            <wp:extent cx="2223135" cy="1125475"/>
            <wp:effectExtent l="0" t="0" r="1206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1145" cy="1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46DF" w14:textId="4A5F9586" w:rsidR="005777F4" w:rsidRDefault="00E47395" w:rsidP="00E47395">
      <w:pPr>
        <w:rPr>
          <w:lang w:val="de-DE"/>
        </w:rPr>
      </w:pPr>
      <w:r>
        <w:rPr>
          <w:lang w:val="de-DE"/>
        </w:rPr>
        <w:t xml:space="preserve">Man </w:t>
      </w:r>
      <w:r w:rsidR="00F70AF9">
        <w:rPr>
          <w:lang w:val="de-DE"/>
        </w:rPr>
        <w:t>zählt</w:t>
      </w:r>
      <w:r>
        <w:rPr>
          <w:lang w:val="de-DE"/>
        </w:rPr>
        <w:t xml:space="preserve"> die Cycloaddition von Aziden auch</w:t>
      </w:r>
      <w:r w:rsidR="00F70AF9">
        <w:rPr>
          <w:lang w:val="de-DE"/>
        </w:rPr>
        <w:t xml:space="preserve"> zur</w:t>
      </w:r>
      <w:r>
        <w:rPr>
          <w:lang w:val="de-DE"/>
        </w:rPr>
        <w:t xml:space="preserve"> „</w:t>
      </w:r>
      <w:r w:rsidRPr="00494985">
        <w:rPr>
          <w:b/>
          <w:lang w:val="de-DE"/>
        </w:rPr>
        <w:t>Klick-Chemie</w:t>
      </w:r>
      <w:r>
        <w:rPr>
          <w:lang w:val="de-DE"/>
        </w:rPr>
        <w:t xml:space="preserve">“, </w:t>
      </w:r>
      <w:r w:rsidR="005777F4">
        <w:rPr>
          <w:lang w:val="de-DE"/>
        </w:rPr>
        <w:t xml:space="preserve">was </w:t>
      </w:r>
      <w:r w:rsidR="00F70AF9">
        <w:rPr>
          <w:lang w:val="de-DE"/>
        </w:rPr>
        <w:t>Folgendes</w:t>
      </w:r>
      <w:r w:rsidR="005777F4">
        <w:rPr>
          <w:lang w:val="de-DE"/>
        </w:rPr>
        <w:t xml:space="preserve"> andeutet:</w:t>
      </w:r>
    </w:p>
    <w:p w14:paraId="3BF393FD" w14:textId="77777777" w:rsidR="005777F4" w:rsidRDefault="00E47395" w:rsidP="005777F4">
      <w:pPr>
        <w:pStyle w:val="ListParagraph"/>
        <w:numPr>
          <w:ilvl w:val="0"/>
          <w:numId w:val="18"/>
        </w:numPr>
        <w:rPr>
          <w:lang w:val="de-DE"/>
        </w:rPr>
      </w:pPr>
      <w:r w:rsidRPr="005777F4">
        <w:rPr>
          <w:b/>
          <w:lang w:val="de-DE"/>
        </w:rPr>
        <w:t>zuverlässig</w:t>
      </w:r>
      <w:r w:rsidR="005777F4">
        <w:rPr>
          <w:b/>
          <w:lang w:val="de-DE"/>
        </w:rPr>
        <w:t>e</w:t>
      </w:r>
      <w:r w:rsidR="005777F4" w:rsidRPr="005777F4">
        <w:rPr>
          <w:lang w:val="de-DE"/>
        </w:rPr>
        <w:t xml:space="preserve"> und </w:t>
      </w:r>
      <w:r w:rsidRPr="005777F4">
        <w:rPr>
          <w:b/>
          <w:lang w:val="de-DE"/>
        </w:rPr>
        <w:t>schnell</w:t>
      </w:r>
      <w:r w:rsidR="005777F4">
        <w:rPr>
          <w:b/>
          <w:lang w:val="de-DE"/>
        </w:rPr>
        <w:t>e</w:t>
      </w:r>
      <w:r w:rsidRPr="005777F4">
        <w:rPr>
          <w:lang w:val="de-DE"/>
        </w:rPr>
        <w:t xml:space="preserve"> </w:t>
      </w:r>
      <w:r w:rsidR="005777F4">
        <w:rPr>
          <w:lang w:val="de-DE"/>
        </w:rPr>
        <w:t>Verbindung</w:t>
      </w:r>
      <w:r w:rsidRPr="005777F4">
        <w:rPr>
          <w:lang w:val="de-DE"/>
        </w:rPr>
        <w:t xml:space="preserve"> einzelnen Komponenten </w:t>
      </w:r>
      <w:r w:rsidR="005777F4">
        <w:rPr>
          <w:lang w:val="de-DE"/>
        </w:rPr>
        <w:t xml:space="preserve">zu Cyclus </w:t>
      </w:r>
    </w:p>
    <w:p w14:paraId="410E0477" w14:textId="6A35A4E0" w:rsidR="00E47395" w:rsidRDefault="005777F4" w:rsidP="005777F4">
      <w:pPr>
        <w:pStyle w:val="ListParagraph"/>
        <w:numPr>
          <w:ilvl w:val="0"/>
          <w:numId w:val="18"/>
        </w:numPr>
        <w:rPr>
          <w:lang w:val="de-DE"/>
        </w:rPr>
      </w:pPr>
      <w:r>
        <w:rPr>
          <w:b/>
          <w:lang w:val="de-DE"/>
        </w:rPr>
        <w:t>ho</w:t>
      </w:r>
      <w:r w:rsidR="00E47395" w:rsidRPr="005777F4">
        <w:rPr>
          <w:b/>
          <w:lang w:val="de-DE"/>
        </w:rPr>
        <w:t>ch</w:t>
      </w:r>
      <w:r>
        <w:rPr>
          <w:b/>
          <w:lang w:val="de-DE"/>
        </w:rPr>
        <w:t>e S</w:t>
      </w:r>
      <w:r w:rsidR="00E47395" w:rsidRPr="005777F4">
        <w:rPr>
          <w:b/>
          <w:lang w:val="de-DE"/>
        </w:rPr>
        <w:t>elektiv</w:t>
      </w:r>
      <w:r>
        <w:rPr>
          <w:b/>
          <w:lang w:val="de-DE"/>
        </w:rPr>
        <w:t>ität</w:t>
      </w:r>
      <w:r w:rsidR="00E47395" w:rsidRPr="005777F4">
        <w:rPr>
          <w:lang w:val="de-DE"/>
        </w:rPr>
        <w:t xml:space="preserve"> </w:t>
      </w:r>
      <w:r>
        <w:rPr>
          <w:lang w:val="de-DE"/>
        </w:rPr>
        <w:t>(</w:t>
      </w:r>
      <w:r w:rsidR="00E47395" w:rsidRPr="005777F4">
        <w:rPr>
          <w:b/>
          <w:lang w:val="de-DE"/>
        </w:rPr>
        <w:t>kaum</w:t>
      </w:r>
      <w:r w:rsidR="00E47395" w:rsidRPr="005777F4">
        <w:rPr>
          <w:lang w:val="de-DE"/>
        </w:rPr>
        <w:t xml:space="preserve"> </w:t>
      </w:r>
      <w:r w:rsidR="00E47395" w:rsidRPr="005777F4">
        <w:rPr>
          <w:b/>
          <w:lang w:val="de-DE"/>
        </w:rPr>
        <w:t>Nebenprodukte</w:t>
      </w:r>
      <w:r>
        <w:rPr>
          <w:lang w:val="de-DE"/>
        </w:rPr>
        <w:t>)</w:t>
      </w:r>
    </w:p>
    <w:p w14:paraId="1499C560" w14:textId="27031DA3" w:rsidR="005777F4" w:rsidRPr="005777F4" w:rsidRDefault="005777F4" w:rsidP="005777F4">
      <w:pPr>
        <w:pStyle w:val="ListParagraph"/>
        <w:numPr>
          <w:ilvl w:val="0"/>
          <w:numId w:val="18"/>
        </w:numPr>
        <w:rPr>
          <w:lang w:val="de-DE"/>
        </w:rPr>
      </w:pPr>
      <w:r>
        <w:rPr>
          <w:b/>
          <w:lang w:val="de-DE"/>
        </w:rPr>
        <w:t>grosse Ausbeute</w:t>
      </w:r>
    </w:p>
    <w:p w14:paraId="3CE8DFE2" w14:textId="412E21F6" w:rsidR="005777F4" w:rsidRDefault="005777F4" w:rsidP="005777F4">
      <w:pPr>
        <w:pStyle w:val="ListParagraph"/>
        <w:numPr>
          <w:ilvl w:val="0"/>
          <w:numId w:val="18"/>
        </w:numPr>
        <w:rPr>
          <w:lang w:val="de-DE"/>
        </w:rPr>
      </w:pPr>
      <w:r>
        <w:rPr>
          <w:lang w:val="de-DE"/>
        </w:rPr>
        <w:t xml:space="preserve">findet unter </w:t>
      </w:r>
      <w:r w:rsidRPr="005777F4">
        <w:rPr>
          <w:b/>
          <w:lang w:val="de-DE"/>
        </w:rPr>
        <w:t>milden physiologische</w:t>
      </w:r>
      <w:r>
        <w:rPr>
          <w:b/>
          <w:lang w:val="de-DE"/>
        </w:rPr>
        <w:t>n</w:t>
      </w:r>
      <w:r w:rsidRPr="005777F4">
        <w:rPr>
          <w:b/>
          <w:lang w:val="de-DE"/>
        </w:rPr>
        <w:t xml:space="preserve"> Bedingungen</w:t>
      </w:r>
      <w:r>
        <w:rPr>
          <w:lang w:val="de-DE"/>
        </w:rPr>
        <w:t xml:space="preserve"> statt</w:t>
      </w:r>
    </w:p>
    <w:p w14:paraId="64236901" w14:textId="3D803084" w:rsidR="006214B0" w:rsidRPr="00091CE1" w:rsidRDefault="00091CE1" w:rsidP="00091CE1">
      <w:pPr>
        <w:rPr>
          <w:lang w:val="de-DE"/>
        </w:rPr>
      </w:pPr>
      <w:r>
        <w:rPr>
          <w:lang w:val="de-DE"/>
        </w:rPr>
        <w:t xml:space="preserve">Oft werden dabei Metalle </w:t>
      </w:r>
      <w:r w:rsidRPr="00091CE1">
        <w:rPr>
          <w:lang w:val="de-DE"/>
        </w:rPr>
        <w:t>(</w:t>
      </w:r>
      <w:r w:rsidRPr="00091CE1">
        <w:rPr>
          <w:b/>
          <w:lang w:val="de-DE"/>
        </w:rPr>
        <w:t>Cu</w:t>
      </w:r>
      <w:r>
        <w:rPr>
          <w:vertAlign w:val="superscript"/>
          <w:lang w:val="de-DE"/>
        </w:rPr>
        <w:t xml:space="preserve"> </w:t>
      </w:r>
      <w:r>
        <w:rPr>
          <w:b/>
          <w:vertAlign w:val="superscript"/>
          <w:lang w:val="de-DE"/>
        </w:rPr>
        <w:t>+</w:t>
      </w:r>
      <w:r w:rsidRPr="00091CE1">
        <w:rPr>
          <w:lang w:val="de-DE"/>
        </w:rPr>
        <w:t>)</w:t>
      </w:r>
      <w:r>
        <w:rPr>
          <w:lang w:val="de-DE"/>
        </w:rPr>
        <w:t xml:space="preserve"> als </w:t>
      </w:r>
      <w:r w:rsidRPr="00091CE1">
        <w:rPr>
          <w:b/>
          <w:lang w:val="de-DE"/>
        </w:rPr>
        <w:t>Katalysatoren</w:t>
      </w:r>
      <w:r>
        <w:rPr>
          <w:lang w:val="de-DE"/>
        </w:rPr>
        <w:t xml:space="preserve"> eingesetzt.</w:t>
      </w:r>
    </w:p>
    <w:p w14:paraId="530D2AE9" w14:textId="064040B0" w:rsidR="00232363" w:rsidRPr="00232363" w:rsidRDefault="00232363" w:rsidP="00232363">
      <w:pPr>
        <w:jc w:val="center"/>
        <w:rPr>
          <w:lang w:val="de-DE"/>
        </w:rPr>
      </w:pPr>
      <w:r w:rsidRPr="00232363">
        <w:rPr>
          <w:noProof/>
        </w:rPr>
        <w:drawing>
          <wp:inline distT="0" distB="0" distL="0" distR="0" wp14:anchorId="69FE4699" wp14:editId="0DDE7014">
            <wp:extent cx="2257741" cy="913743"/>
            <wp:effectExtent l="0" t="0" r="3175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71451" cy="9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107D" w14:textId="77777777" w:rsidR="00E47395" w:rsidRDefault="00E47395" w:rsidP="00E47395">
      <w:pPr>
        <w:pStyle w:val="Heading4"/>
        <w:rPr>
          <w:lang w:val="de-DE"/>
        </w:rPr>
      </w:pPr>
      <w:r>
        <w:rPr>
          <w:lang w:val="de-DE"/>
        </w:rPr>
        <w:t>regioselektivität</w:t>
      </w:r>
    </w:p>
    <w:p w14:paraId="695B5B48" w14:textId="138964E3" w:rsidR="00E47395" w:rsidRDefault="00E47395" w:rsidP="00E47395">
      <w:pPr>
        <w:rPr>
          <w:lang w:val="de-DE"/>
        </w:rPr>
      </w:pPr>
      <w:r>
        <w:rPr>
          <w:lang w:val="de-DE"/>
        </w:rPr>
        <w:t xml:space="preserve">Ist die DB im Dipolarophil </w:t>
      </w:r>
      <w:r w:rsidRPr="00D0491C">
        <w:rPr>
          <w:b/>
          <w:lang w:val="de-DE"/>
        </w:rPr>
        <w:t>unsymmetrisch substituiert</w:t>
      </w:r>
      <w:r>
        <w:rPr>
          <w:lang w:val="de-DE"/>
        </w:rPr>
        <w:t>, können 1,3-Dipol (Azid) und Dipolarophil in zwei Orientierungen reagieren. Es ergeben sich z</w:t>
      </w:r>
      <w:r w:rsidRPr="00E47395">
        <w:rPr>
          <w:b/>
          <w:lang w:val="de-DE"/>
        </w:rPr>
        <w:t>wei regioisomere Produkte</w:t>
      </w:r>
      <w:r>
        <w:rPr>
          <w:lang w:val="de-DE"/>
        </w:rPr>
        <w:t>.</w:t>
      </w:r>
    </w:p>
    <w:p w14:paraId="5C858DBA" w14:textId="65D395FD" w:rsidR="00232363" w:rsidRDefault="00232363" w:rsidP="00E47395">
      <w:pPr>
        <w:rPr>
          <w:lang w:val="de-DE"/>
        </w:rPr>
      </w:pPr>
      <w:r w:rsidRPr="00232363">
        <w:rPr>
          <w:noProof/>
        </w:rPr>
        <w:drawing>
          <wp:inline distT="0" distB="0" distL="0" distR="0" wp14:anchorId="012E0A38" wp14:editId="7690DDE7">
            <wp:extent cx="2639060" cy="1522730"/>
            <wp:effectExtent l="0" t="0" r="2540" b="127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EA59" w14:textId="13EB1067" w:rsidR="00B90794" w:rsidRDefault="00AA7D9B" w:rsidP="00E47395">
      <w:pPr>
        <w:rPr>
          <w:color w:val="FF0000"/>
          <w:lang w:val="de-DE"/>
        </w:rPr>
      </w:pPr>
      <w:r w:rsidRPr="006214B0">
        <w:rPr>
          <w:noProof/>
        </w:rPr>
        <w:drawing>
          <wp:anchor distT="0" distB="0" distL="114300" distR="114300" simplePos="0" relativeHeight="251663360" behindDoc="0" locked="0" layoutInCell="1" allowOverlap="1" wp14:anchorId="6289A341" wp14:editId="2CD061E6">
            <wp:simplePos x="0" y="0"/>
            <wp:positionH relativeFrom="column">
              <wp:posOffset>42114</wp:posOffset>
            </wp:positionH>
            <wp:positionV relativeFrom="paragraph">
              <wp:posOffset>833178</wp:posOffset>
            </wp:positionV>
            <wp:extent cx="2639060" cy="2421890"/>
            <wp:effectExtent l="0" t="0" r="254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794" w:rsidRPr="00B90794">
        <w:rPr>
          <w:color w:val="FF0000"/>
          <w:lang w:val="de-DE"/>
        </w:rPr>
        <w:t>Regioisomere = Konstitutionsisomere</w:t>
      </w:r>
    </w:p>
    <w:p w14:paraId="79D21A08" w14:textId="79522F3B" w:rsidR="006214B0" w:rsidRDefault="006214B0" w:rsidP="006214B0">
      <w:pPr>
        <w:pStyle w:val="Heading2"/>
        <w:framePr w:wrap="around"/>
        <w:rPr>
          <w:lang w:val="de-DE"/>
        </w:rPr>
      </w:pPr>
      <w:r>
        <w:rPr>
          <w:lang w:val="de-DE"/>
        </w:rPr>
        <w:t>übersicht: alkene als ausgangsmaterial</w:t>
      </w:r>
    </w:p>
    <w:p w14:paraId="4D017A62" w14:textId="2ED3F1AC" w:rsidR="002B265F" w:rsidRPr="002634E4" w:rsidRDefault="002B265F" w:rsidP="00713596">
      <w:pPr>
        <w:rPr>
          <w:lang w:val="de-DE"/>
        </w:rPr>
      </w:pPr>
    </w:p>
    <w:sectPr w:rsidR="002B265F" w:rsidRPr="002634E4" w:rsidSect="00560F19">
      <w:headerReference w:type="default" r:id="rId50"/>
      <w:footerReference w:type="even" r:id="rId51"/>
      <w:footerReference w:type="default" r:id="rId52"/>
      <w:pgSz w:w="11900" w:h="16840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46B42" w14:textId="77777777" w:rsidR="00C104F5" w:rsidRDefault="00C104F5" w:rsidP="00777147">
      <w:pPr>
        <w:spacing w:before="0" w:after="0" w:line="240" w:lineRule="auto"/>
      </w:pPr>
      <w:r>
        <w:separator/>
      </w:r>
    </w:p>
  </w:endnote>
  <w:endnote w:type="continuationSeparator" w:id="0">
    <w:p w14:paraId="00DF29BA" w14:textId="77777777" w:rsidR="00C104F5" w:rsidRDefault="00C104F5" w:rsidP="007771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23E35" w14:textId="77777777" w:rsidR="00C81EDA" w:rsidRDefault="00C81EDA" w:rsidP="005E30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6B40CF" w14:textId="77777777" w:rsidR="00C81EDA" w:rsidRDefault="00C81EDA" w:rsidP="00C81ED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E6509" w14:textId="77777777" w:rsidR="00C81EDA" w:rsidRDefault="00C81EDA" w:rsidP="005E30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04F5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EE401D" w14:textId="77777777" w:rsidR="00C81EDA" w:rsidRDefault="00C81EDA" w:rsidP="00C81E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31A2C" w14:textId="77777777" w:rsidR="00C104F5" w:rsidRDefault="00C104F5" w:rsidP="00777147">
      <w:pPr>
        <w:spacing w:before="0" w:after="0" w:line="240" w:lineRule="auto"/>
      </w:pPr>
      <w:r>
        <w:separator/>
      </w:r>
    </w:p>
  </w:footnote>
  <w:footnote w:type="continuationSeparator" w:id="0">
    <w:p w14:paraId="197F7B9D" w14:textId="77777777" w:rsidR="00C104F5" w:rsidRDefault="00C104F5" w:rsidP="00777147">
      <w:pPr>
        <w:spacing w:before="0" w:after="0" w:line="240" w:lineRule="auto"/>
      </w:pPr>
      <w:r>
        <w:continuationSeparator/>
      </w:r>
    </w:p>
  </w:footnote>
  <w:footnote w:id="1">
    <w:p w14:paraId="0EB161A2" w14:textId="4836347D" w:rsidR="003F4C16" w:rsidRPr="003F4C16" w:rsidRDefault="003F4C16">
      <w:pPr>
        <w:pStyle w:val="FootnoteText"/>
        <w:rPr>
          <w:sz w:val="20"/>
          <w:szCs w:val="20"/>
          <w:lang w:val="de-CH"/>
        </w:rPr>
      </w:pPr>
      <w:r w:rsidRPr="003F4C16">
        <w:rPr>
          <w:rStyle w:val="FootnoteReference"/>
          <w:sz w:val="20"/>
          <w:szCs w:val="20"/>
        </w:rPr>
        <w:footnoteRef/>
      </w:r>
      <w:r w:rsidRPr="001804B7">
        <w:rPr>
          <w:sz w:val="20"/>
          <w:szCs w:val="20"/>
          <w:lang w:val="de-DE"/>
        </w:rPr>
        <w:t xml:space="preserve"> </w:t>
      </w:r>
      <w:r w:rsidR="003146C5">
        <w:rPr>
          <w:sz w:val="20"/>
          <w:szCs w:val="20"/>
          <w:lang w:val="de-CH"/>
        </w:rPr>
        <w:t>b</w:t>
      </w:r>
      <w:r w:rsidRPr="003F4C16">
        <w:rPr>
          <w:sz w:val="20"/>
          <w:szCs w:val="20"/>
          <w:lang w:val="de-CH"/>
        </w:rPr>
        <w:t>indendes Elektron</w:t>
      </w:r>
    </w:p>
  </w:footnote>
  <w:footnote w:id="2">
    <w:p w14:paraId="04547686" w14:textId="4212A3E0" w:rsidR="00495EAD" w:rsidRPr="00495EAD" w:rsidRDefault="00495EAD">
      <w:pPr>
        <w:pStyle w:val="FootnoteText"/>
        <w:rPr>
          <w:sz w:val="20"/>
          <w:szCs w:val="20"/>
          <w:lang w:val="de-CH"/>
        </w:rPr>
      </w:pPr>
      <w:r w:rsidRPr="00495EAD">
        <w:rPr>
          <w:rStyle w:val="FootnoteReference"/>
          <w:sz w:val="20"/>
          <w:szCs w:val="20"/>
        </w:rPr>
        <w:footnoteRef/>
      </w:r>
      <w:r w:rsidRPr="001804B7">
        <w:rPr>
          <w:sz w:val="20"/>
          <w:szCs w:val="20"/>
          <w:lang w:val="de-DE"/>
        </w:rPr>
        <w:t xml:space="preserve"> </w:t>
      </w:r>
      <w:r w:rsidRPr="00495EAD">
        <w:rPr>
          <w:sz w:val="20"/>
          <w:szCs w:val="20"/>
          <w:lang w:val="de-CH"/>
        </w:rPr>
        <w:t>keine Zwischenprodukte</w:t>
      </w:r>
    </w:p>
  </w:footnote>
  <w:footnote w:id="3">
    <w:p w14:paraId="6AE56C96" w14:textId="2154284B" w:rsidR="007F3A8C" w:rsidRPr="007F3A8C" w:rsidRDefault="007F3A8C">
      <w:pPr>
        <w:pStyle w:val="FootnoteText"/>
        <w:rPr>
          <w:sz w:val="20"/>
          <w:szCs w:val="20"/>
          <w:lang w:val="de-CH"/>
        </w:rPr>
      </w:pPr>
      <w:r w:rsidRPr="00AA7D9B">
        <w:rPr>
          <w:rStyle w:val="FootnoteReference"/>
          <w:sz w:val="20"/>
          <w:szCs w:val="20"/>
        </w:rPr>
        <w:footnoteRef/>
      </w:r>
      <w:r w:rsidRPr="007F3A8C">
        <w:rPr>
          <w:sz w:val="20"/>
          <w:szCs w:val="20"/>
          <w:lang w:val="de-DE"/>
        </w:rPr>
        <w:t xml:space="preserve"> </w:t>
      </w:r>
      <w:r w:rsidRPr="007F3A8C">
        <w:rPr>
          <w:sz w:val="20"/>
          <w:szCs w:val="20"/>
          <w:lang w:val="de-CH"/>
        </w:rPr>
        <w:t>das „</w:t>
      </w:r>
      <w:r w:rsidRPr="007F3A8C">
        <w:rPr>
          <w:i/>
          <w:sz w:val="20"/>
          <w:szCs w:val="20"/>
          <w:lang w:val="de-CH"/>
        </w:rPr>
        <w:t>s</w:t>
      </w:r>
      <w:r w:rsidRPr="007F3A8C">
        <w:rPr>
          <w:sz w:val="20"/>
          <w:szCs w:val="20"/>
          <w:lang w:val="de-CH"/>
        </w:rPr>
        <w:t>“ bezieht sich auf „</w:t>
      </w:r>
      <w:r w:rsidRPr="007F3A8C">
        <w:rPr>
          <w:i/>
          <w:sz w:val="20"/>
          <w:szCs w:val="20"/>
          <w:lang w:val="de-CH"/>
        </w:rPr>
        <w:t>sing</w:t>
      </w:r>
      <w:r>
        <w:rPr>
          <w:i/>
          <w:sz w:val="20"/>
          <w:szCs w:val="20"/>
          <w:lang w:val="de-CH"/>
        </w:rPr>
        <w:t>le b</w:t>
      </w:r>
      <w:r w:rsidRPr="007F3A8C">
        <w:rPr>
          <w:i/>
          <w:sz w:val="20"/>
          <w:szCs w:val="20"/>
          <w:lang w:val="de-CH"/>
        </w:rPr>
        <w:t>ond</w:t>
      </w:r>
      <w:r w:rsidRPr="007F3A8C">
        <w:rPr>
          <w:sz w:val="20"/>
          <w:szCs w:val="20"/>
          <w:lang w:val="de-CH"/>
        </w:rPr>
        <w:t>“</w:t>
      </w:r>
      <w:r>
        <w:rPr>
          <w:sz w:val="20"/>
          <w:szCs w:val="20"/>
          <w:lang w:val="de-CH"/>
        </w:rPr>
        <w:t xml:space="preserve">, </w:t>
      </w:r>
      <w:r w:rsidRPr="007F3A8C">
        <w:rPr>
          <w:sz w:val="20"/>
          <w:szCs w:val="20"/>
          <w:lang w:val="de-CH"/>
        </w:rPr>
        <w:t xml:space="preserve">d.h. </w:t>
      </w:r>
      <w:r>
        <w:rPr>
          <w:sz w:val="20"/>
          <w:szCs w:val="20"/>
          <w:lang w:val="de-CH"/>
        </w:rPr>
        <w:t>man betrachtet</w:t>
      </w:r>
      <w:r w:rsidRPr="007F3A8C">
        <w:rPr>
          <w:sz w:val="20"/>
          <w:szCs w:val="20"/>
          <w:lang w:val="de-CH"/>
        </w:rPr>
        <w:t xml:space="preserve"> Lage der Substituenten einer Einfachbindung.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B52A9" w14:textId="77777777" w:rsidR="00777147" w:rsidRDefault="00777147" w:rsidP="00F07E8A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ECDF69" wp14:editId="61D8D9BF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588135" cy="899795"/>
              <wp:effectExtent l="0" t="0" r="12065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8135" cy="899795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85745" y="18933"/>
                          <a:ext cx="97427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B3493" w14:textId="77777777" w:rsidR="00777147" w:rsidRPr="00777147" w:rsidRDefault="00F07E8A" w:rsidP="00777147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  <w:t>OC II – K.V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ECDF69" id="Group 158" o:spid="_x0000_s1029" style="position:absolute;left:0;text-align:left;margin-left:0;margin-top:0;width:125.05pt;height:70.85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">
              <v:group id="Group 159" o:spid="_x0000_s1030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31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32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3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4" type="#_x0000_t202" style="position:absolute;left:285745;top:18933;width:974275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52CB3493" w14:textId="77777777" w:rsidR="00777147" w:rsidRPr="00777147" w:rsidRDefault="00F07E8A" w:rsidP="00777147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Cs w:val="24"/>
                          <w:lang w:val="de-CH"/>
                        </w:rPr>
                      </w:pPr>
                      <w:r>
                        <w:rPr>
                          <w:color w:val="FFFFFF" w:themeColor="background1"/>
                          <w:szCs w:val="24"/>
                          <w:lang w:val="de-CH"/>
                        </w:rPr>
                        <w:t>OC II – K.V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F07E8A"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DBE"/>
    <w:multiLevelType w:val="hybridMultilevel"/>
    <w:tmpl w:val="6F36D4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44E15"/>
    <w:multiLevelType w:val="hybridMultilevel"/>
    <w:tmpl w:val="219492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F3780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pStyle w:val="Heading5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3">
    <w:nsid w:val="1E18262C"/>
    <w:multiLevelType w:val="hybridMultilevel"/>
    <w:tmpl w:val="59E88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985154"/>
    <w:multiLevelType w:val="multilevel"/>
    <w:tmpl w:val="FFCE1C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BF176AE"/>
    <w:multiLevelType w:val="hybridMultilevel"/>
    <w:tmpl w:val="EF24D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A1A06"/>
    <w:multiLevelType w:val="hybridMultilevel"/>
    <w:tmpl w:val="403EE374"/>
    <w:lvl w:ilvl="0" w:tplc="097C2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2C5EF1"/>
    <w:multiLevelType w:val="hybridMultilevel"/>
    <w:tmpl w:val="06EE39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E1D99"/>
    <w:multiLevelType w:val="hybridMultilevel"/>
    <w:tmpl w:val="921E2A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142C6"/>
    <w:multiLevelType w:val="hybridMultilevel"/>
    <w:tmpl w:val="F42E1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8E5C38"/>
    <w:multiLevelType w:val="hybridMultilevel"/>
    <w:tmpl w:val="1BB42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2472A"/>
    <w:multiLevelType w:val="hybridMultilevel"/>
    <w:tmpl w:val="6F94F54C"/>
    <w:lvl w:ilvl="0" w:tplc="6EFE6BD0">
      <w:start w:val="2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564D9"/>
    <w:multiLevelType w:val="hybridMultilevel"/>
    <w:tmpl w:val="CE2CF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B1AF5"/>
    <w:multiLevelType w:val="hybridMultilevel"/>
    <w:tmpl w:val="74FEBA7A"/>
    <w:lvl w:ilvl="0" w:tplc="285E142E">
      <w:start w:val="2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440E3"/>
    <w:multiLevelType w:val="hybridMultilevel"/>
    <w:tmpl w:val="32460A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A80287"/>
    <w:multiLevelType w:val="hybridMultilevel"/>
    <w:tmpl w:val="2D160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1954DC"/>
    <w:multiLevelType w:val="hybridMultilevel"/>
    <w:tmpl w:val="418AD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E35B76"/>
    <w:multiLevelType w:val="hybridMultilevel"/>
    <w:tmpl w:val="1DF0DF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E94179"/>
    <w:multiLevelType w:val="hybridMultilevel"/>
    <w:tmpl w:val="BFC684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4A7BAC"/>
    <w:multiLevelType w:val="hybridMultilevel"/>
    <w:tmpl w:val="C7547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14"/>
  </w:num>
  <w:num w:numId="8">
    <w:abstractNumId w:val="17"/>
  </w:num>
  <w:num w:numId="9">
    <w:abstractNumId w:val="13"/>
  </w:num>
  <w:num w:numId="10">
    <w:abstractNumId w:val="11"/>
  </w:num>
  <w:num w:numId="11">
    <w:abstractNumId w:val="3"/>
  </w:num>
  <w:num w:numId="12">
    <w:abstractNumId w:val="8"/>
  </w:num>
  <w:num w:numId="13">
    <w:abstractNumId w:val="10"/>
  </w:num>
  <w:num w:numId="14">
    <w:abstractNumId w:val="19"/>
  </w:num>
  <w:num w:numId="15">
    <w:abstractNumId w:val="16"/>
  </w:num>
  <w:num w:numId="16">
    <w:abstractNumId w:val="1"/>
  </w:num>
  <w:num w:numId="17">
    <w:abstractNumId w:val="9"/>
  </w:num>
  <w:num w:numId="18">
    <w:abstractNumId w:val="15"/>
  </w:num>
  <w:num w:numId="19">
    <w:abstractNumId w:val="12"/>
  </w:num>
  <w:num w:numId="20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hideSpellingErrors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47"/>
    <w:rsid w:val="00007ADE"/>
    <w:rsid w:val="00010E88"/>
    <w:rsid w:val="0002606E"/>
    <w:rsid w:val="0002768F"/>
    <w:rsid w:val="00032372"/>
    <w:rsid w:val="00034509"/>
    <w:rsid w:val="00041E69"/>
    <w:rsid w:val="00061A78"/>
    <w:rsid w:val="00063C33"/>
    <w:rsid w:val="00075FA9"/>
    <w:rsid w:val="00085315"/>
    <w:rsid w:val="00091CE1"/>
    <w:rsid w:val="00091DE6"/>
    <w:rsid w:val="000C5E71"/>
    <w:rsid w:val="000E7869"/>
    <w:rsid w:val="000F3AB1"/>
    <w:rsid w:val="000F4910"/>
    <w:rsid w:val="00115852"/>
    <w:rsid w:val="00122458"/>
    <w:rsid w:val="00150E79"/>
    <w:rsid w:val="00156AAB"/>
    <w:rsid w:val="001804B7"/>
    <w:rsid w:val="00187717"/>
    <w:rsid w:val="001902EF"/>
    <w:rsid w:val="00190BE0"/>
    <w:rsid w:val="00193079"/>
    <w:rsid w:val="001A196C"/>
    <w:rsid w:val="001A6385"/>
    <w:rsid w:val="001B0636"/>
    <w:rsid w:val="001B12E7"/>
    <w:rsid w:val="001B7320"/>
    <w:rsid w:val="001C238F"/>
    <w:rsid w:val="001E32BE"/>
    <w:rsid w:val="001F734B"/>
    <w:rsid w:val="00200008"/>
    <w:rsid w:val="00200F7B"/>
    <w:rsid w:val="00204B1A"/>
    <w:rsid w:val="00232363"/>
    <w:rsid w:val="002428AB"/>
    <w:rsid w:val="002605D7"/>
    <w:rsid w:val="0026090E"/>
    <w:rsid w:val="002634E4"/>
    <w:rsid w:val="002836AC"/>
    <w:rsid w:val="00291022"/>
    <w:rsid w:val="002942DA"/>
    <w:rsid w:val="0029610C"/>
    <w:rsid w:val="002A6BA2"/>
    <w:rsid w:val="002B265F"/>
    <w:rsid w:val="002B3708"/>
    <w:rsid w:val="002D628D"/>
    <w:rsid w:val="00311049"/>
    <w:rsid w:val="003146C5"/>
    <w:rsid w:val="00314D69"/>
    <w:rsid w:val="003173D2"/>
    <w:rsid w:val="0033268F"/>
    <w:rsid w:val="00341711"/>
    <w:rsid w:val="003424BD"/>
    <w:rsid w:val="0035365D"/>
    <w:rsid w:val="00361845"/>
    <w:rsid w:val="003622B3"/>
    <w:rsid w:val="0039287E"/>
    <w:rsid w:val="003A3923"/>
    <w:rsid w:val="003C0D58"/>
    <w:rsid w:val="003D6CFB"/>
    <w:rsid w:val="003D6E58"/>
    <w:rsid w:val="003E7E96"/>
    <w:rsid w:val="003F4C16"/>
    <w:rsid w:val="004113B6"/>
    <w:rsid w:val="004315E9"/>
    <w:rsid w:val="0043235C"/>
    <w:rsid w:val="00453A6D"/>
    <w:rsid w:val="0047427B"/>
    <w:rsid w:val="004832FF"/>
    <w:rsid w:val="00494985"/>
    <w:rsid w:val="00495EAD"/>
    <w:rsid w:val="004979B2"/>
    <w:rsid w:val="004B49D5"/>
    <w:rsid w:val="004B5F5A"/>
    <w:rsid w:val="004C341F"/>
    <w:rsid w:val="004D3031"/>
    <w:rsid w:val="004F2C27"/>
    <w:rsid w:val="004F688A"/>
    <w:rsid w:val="00524397"/>
    <w:rsid w:val="00541020"/>
    <w:rsid w:val="005466DB"/>
    <w:rsid w:val="0055093F"/>
    <w:rsid w:val="00552F75"/>
    <w:rsid w:val="0055556C"/>
    <w:rsid w:val="00560004"/>
    <w:rsid w:val="00560F19"/>
    <w:rsid w:val="005672E5"/>
    <w:rsid w:val="005777F4"/>
    <w:rsid w:val="005A31F6"/>
    <w:rsid w:val="005A72CC"/>
    <w:rsid w:val="005B494E"/>
    <w:rsid w:val="005B6969"/>
    <w:rsid w:val="005F11F3"/>
    <w:rsid w:val="005F7D5D"/>
    <w:rsid w:val="00600A04"/>
    <w:rsid w:val="006214B0"/>
    <w:rsid w:val="00632992"/>
    <w:rsid w:val="00635AAF"/>
    <w:rsid w:val="00670918"/>
    <w:rsid w:val="00670D82"/>
    <w:rsid w:val="006B61C3"/>
    <w:rsid w:val="006C2905"/>
    <w:rsid w:val="006C4440"/>
    <w:rsid w:val="006C71BA"/>
    <w:rsid w:val="006F0BED"/>
    <w:rsid w:val="007062BB"/>
    <w:rsid w:val="00713596"/>
    <w:rsid w:val="0072701E"/>
    <w:rsid w:val="00731971"/>
    <w:rsid w:val="00734489"/>
    <w:rsid w:val="00736B13"/>
    <w:rsid w:val="0075031C"/>
    <w:rsid w:val="007632E3"/>
    <w:rsid w:val="0077037A"/>
    <w:rsid w:val="00777147"/>
    <w:rsid w:val="007D4207"/>
    <w:rsid w:val="007D4641"/>
    <w:rsid w:val="007D599C"/>
    <w:rsid w:val="007F3A8C"/>
    <w:rsid w:val="007F7CE7"/>
    <w:rsid w:val="00822BB7"/>
    <w:rsid w:val="00834B41"/>
    <w:rsid w:val="00835C03"/>
    <w:rsid w:val="00836CE1"/>
    <w:rsid w:val="00854FC6"/>
    <w:rsid w:val="00874BDC"/>
    <w:rsid w:val="00875700"/>
    <w:rsid w:val="00880203"/>
    <w:rsid w:val="00881A32"/>
    <w:rsid w:val="008A0666"/>
    <w:rsid w:val="008C21B7"/>
    <w:rsid w:val="008D2D8F"/>
    <w:rsid w:val="008F38D7"/>
    <w:rsid w:val="0090261B"/>
    <w:rsid w:val="00957710"/>
    <w:rsid w:val="00983347"/>
    <w:rsid w:val="00985698"/>
    <w:rsid w:val="009A585D"/>
    <w:rsid w:val="009B344E"/>
    <w:rsid w:val="009B62FC"/>
    <w:rsid w:val="009B6D5C"/>
    <w:rsid w:val="009B7811"/>
    <w:rsid w:val="009C6A75"/>
    <w:rsid w:val="009D1ADA"/>
    <w:rsid w:val="009E6E82"/>
    <w:rsid w:val="009F02D1"/>
    <w:rsid w:val="00A05456"/>
    <w:rsid w:val="00A1299D"/>
    <w:rsid w:val="00A55FFC"/>
    <w:rsid w:val="00AA685E"/>
    <w:rsid w:val="00AA7D9B"/>
    <w:rsid w:val="00AD5526"/>
    <w:rsid w:val="00B20E43"/>
    <w:rsid w:val="00B247C5"/>
    <w:rsid w:val="00B268FE"/>
    <w:rsid w:val="00B63E75"/>
    <w:rsid w:val="00B6596B"/>
    <w:rsid w:val="00B7780F"/>
    <w:rsid w:val="00B810D9"/>
    <w:rsid w:val="00B82AC9"/>
    <w:rsid w:val="00B82D48"/>
    <w:rsid w:val="00B90794"/>
    <w:rsid w:val="00B95126"/>
    <w:rsid w:val="00BC64B8"/>
    <w:rsid w:val="00BD1DEE"/>
    <w:rsid w:val="00BE271A"/>
    <w:rsid w:val="00C104F5"/>
    <w:rsid w:val="00C179FD"/>
    <w:rsid w:val="00C219CB"/>
    <w:rsid w:val="00C23FB6"/>
    <w:rsid w:val="00C367F4"/>
    <w:rsid w:val="00C56D77"/>
    <w:rsid w:val="00C81EDA"/>
    <w:rsid w:val="00C90097"/>
    <w:rsid w:val="00C90308"/>
    <w:rsid w:val="00CB359F"/>
    <w:rsid w:val="00CB6945"/>
    <w:rsid w:val="00CB7863"/>
    <w:rsid w:val="00CC45DC"/>
    <w:rsid w:val="00D0491C"/>
    <w:rsid w:val="00D15CD9"/>
    <w:rsid w:val="00D2258E"/>
    <w:rsid w:val="00D24004"/>
    <w:rsid w:val="00D33A23"/>
    <w:rsid w:val="00D35ED4"/>
    <w:rsid w:val="00D42B11"/>
    <w:rsid w:val="00D55499"/>
    <w:rsid w:val="00D628F4"/>
    <w:rsid w:val="00D719D9"/>
    <w:rsid w:val="00D722CC"/>
    <w:rsid w:val="00D773DA"/>
    <w:rsid w:val="00DA04A4"/>
    <w:rsid w:val="00DB2F58"/>
    <w:rsid w:val="00DC208B"/>
    <w:rsid w:val="00DC464B"/>
    <w:rsid w:val="00DC5381"/>
    <w:rsid w:val="00DE0639"/>
    <w:rsid w:val="00DE6060"/>
    <w:rsid w:val="00E04389"/>
    <w:rsid w:val="00E11719"/>
    <w:rsid w:val="00E12629"/>
    <w:rsid w:val="00E36B3C"/>
    <w:rsid w:val="00E376A9"/>
    <w:rsid w:val="00E47395"/>
    <w:rsid w:val="00E47DC3"/>
    <w:rsid w:val="00E512D7"/>
    <w:rsid w:val="00E71C49"/>
    <w:rsid w:val="00E93A29"/>
    <w:rsid w:val="00EC2BCD"/>
    <w:rsid w:val="00F07E8A"/>
    <w:rsid w:val="00F20D62"/>
    <w:rsid w:val="00F26A8E"/>
    <w:rsid w:val="00F348EE"/>
    <w:rsid w:val="00F522CB"/>
    <w:rsid w:val="00F578D8"/>
    <w:rsid w:val="00F70AF9"/>
    <w:rsid w:val="00F93EDA"/>
    <w:rsid w:val="00FA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A59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923"/>
    <w:pPr>
      <w:framePr w:w="9072" w:hSpace="181" w:vSpace="181" w:wrap="around" w:vAnchor="text" w:hAnchor="text" w:y="1"/>
      <w:numPr>
        <w:numId w:val="2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3923"/>
    <w:pPr>
      <w:framePr w:w="4253" w:hSpace="181" w:vSpace="181" w:wrap="around" w:vAnchor="text" w:hAnchor="text" w:y="1"/>
      <w:numPr>
        <w:ilvl w:val="1"/>
        <w:numId w:val="2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3923"/>
    <w:pPr>
      <w:framePr w:w="4253" w:hSpace="181" w:vSpace="181" w:wrap="around" w:vAnchor="text" w:hAnchor="text" w:y="1"/>
      <w:numPr>
        <w:ilvl w:val="2"/>
        <w:numId w:val="2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3923"/>
    <w:pPr>
      <w:keepNext/>
      <w:keepLines/>
      <w:numPr>
        <w:ilvl w:val="3"/>
        <w:numId w:val="2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3923"/>
    <w:pPr>
      <w:keepNext/>
      <w:keepLines/>
      <w:numPr>
        <w:ilvl w:val="4"/>
        <w:numId w:val="1"/>
      </w:numPr>
      <w:spacing w:before="40" w:after="0"/>
      <w:ind w:left="1008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923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A3923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A3923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3A3923"/>
    <w:rPr>
      <w:rFonts w:ascii="Calibri Light" w:eastAsiaTheme="majorEastAsia" w:hAnsi="Calibri Light" w:cstheme="majorBidi"/>
      <w:caps/>
      <w:color w:val="595959" w:themeColor="text1" w:themeTint="A6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paragraph" w:styleId="NoSpacing">
    <w:name w:val="No Spacing"/>
    <w:uiPriority w:val="1"/>
    <w:qFormat/>
    <w:rsid w:val="00075FA9"/>
    <w:rPr>
      <w:rFonts w:ascii="Adobe Garamond Pro" w:eastAsiaTheme="minorEastAsia" w:hAnsi="Adobe Garamond Pro"/>
      <w:sz w:val="20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77714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147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7714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147"/>
    <w:rPr>
      <w:rFonts w:ascii="Adobe Garamond Pro" w:eastAsiaTheme="minorEastAsia" w:hAnsi="Adobe Garamond Pro"/>
      <w:sz w:val="20"/>
      <w:szCs w:val="20"/>
    </w:rPr>
  </w:style>
  <w:style w:type="paragraph" w:styleId="ListParagraph">
    <w:name w:val="List Paragraph"/>
    <w:basedOn w:val="Normal"/>
    <w:uiPriority w:val="34"/>
    <w:qFormat/>
    <w:rsid w:val="002D628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3F4C16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4C16"/>
    <w:rPr>
      <w:rFonts w:ascii="Adobe Garamond Pro" w:eastAsiaTheme="minorEastAsia" w:hAnsi="Adobe Garamond Pro"/>
    </w:rPr>
  </w:style>
  <w:style w:type="character" w:styleId="FootnoteReference">
    <w:name w:val="footnote reference"/>
    <w:basedOn w:val="DefaultParagraphFont"/>
    <w:uiPriority w:val="99"/>
    <w:unhideWhenUsed/>
    <w:rsid w:val="003F4C16"/>
    <w:rPr>
      <w:vertAlign w:val="superscript"/>
    </w:rPr>
  </w:style>
  <w:style w:type="table" w:styleId="TableGrid">
    <w:name w:val="Table Grid"/>
    <w:basedOn w:val="TableNormal"/>
    <w:uiPriority w:val="39"/>
    <w:rsid w:val="004742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81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header" Target="header1.xml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2A336B-F6EB-F640-9C40-AD1B45D1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8</Pages>
  <Words>1713</Words>
  <Characters>9767</Characters>
  <Application>Microsoft Macintosh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Kapitel V – Alkene und elektrophile addition</vt:lpstr>
      <vt:lpstr>    elektrophile addition an alkene</vt:lpstr>
      <vt:lpstr>        säurekatalysierte hydratisierung von olefinen</vt:lpstr>
      <vt:lpstr>        allgemeines: zweistufige addition</vt:lpstr>
      <vt:lpstr>        verwandte additionen</vt:lpstr>
      <vt:lpstr>        elektrophile addition von halogenen an C=C-Doppelbindungen</vt:lpstr>
      <vt:lpstr>        hydroborierung von alkenen</vt:lpstr>
      <vt:lpstr>        epoxidierung von alkenen mit organischen persäuren (prileschaeff-regel)</vt:lpstr>
      <vt:lpstr>        cis-dihydroxylierung und oxidative spaltung</vt:lpstr>
      <vt:lpstr>    diels-alder-reaktion (DA-Reakt.)</vt:lpstr>
      <vt:lpstr>        stereochemie &amp; Regioselektivität</vt:lpstr>
      <vt:lpstr>    1,3-dipolare cycloadditionen</vt:lpstr>
      <vt:lpstr>        ozonolyse von alkenen</vt:lpstr>
      <vt:lpstr>        Azide als 1,3-Dipole</vt:lpstr>
      <vt:lpstr>    übersicht: alkene als ausgangsmaterial</vt:lpstr>
    </vt:vector>
  </TitlesOfParts>
  <LinksUpToDate>false</LinksUpToDate>
  <CharactersWithSpaces>11458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22</cp:revision>
  <cp:lastPrinted>2017-06-25T09:26:00Z</cp:lastPrinted>
  <dcterms:created xsi:type="dcterms:W3CDTF">2017-03-23T17:11:00Z</dcterms:created>
  <dcterms:modified xsi:type="dcterms:W3CDTF">2017-06-25T18:58:00Z</dcterms:modified>
</cp:coreProperties>
</file>