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EEF1CD" w14:textId="6F77EE86" w:rsidR="00BE6CC0" w:rsidRDefault="0055344C" w:rsidP="00261527">
      <w:pPr>
        <w:pStyle w:val="Heading1"/>
        <w:framePr w:w="9579" w:wrap="around" w:hAnchor="page" w:x="1089" w:y="-47"/>
        <w:rPr>
          <w:lang w:val="de-CH"/>
        </w:rPr>
      </w:pPr>
      <w:r>
        <w:rPr>
          <w:lang w:val="de-CH"/>
        </w:rPr>
        <w:t xml:space="preserve"> </w:t>
      </w:r>
      <w:r w:rsidR="00261527">
        <w:rPr>
          <w:lang w:val="de-CH"/>
        </w:rPr>
        <w:t>kapitel 7</w:t>
      </w:r>
      <w:r w:rsidR="00486321">
        <w:rPr>
          <w:lang w:val="de-CH"/>
        </w:rPr>
        <w:t xml:space="preserve"> </w:t>
      </w:r>
      <w:r w:rsidR="00BE6CC0">
        <w:rPr>
          <w:lang w:val="de-CH"/>
        </w:rPr>
        <w:t xml:space="preserve">– </w:t>
      </w:r>
      <w:r w:rsidR="000F3301">
        <w:rPr>
          <w:lang w:val="de-CH"/>
        </w:rPr>
        <w:t>ar</w:t>
      </w:r>
      <w:r w:rsidR="00BE6CC0">
        <w:rPr>
          <w:lang w:val="de-CH"/>
        </w:rPr>
        <w:t>omaten und ihre elektrophile substitution</w:t>
      </w:r>
    </w:p>
    <w:p w14:paraId="6C5FA0D9" w14:textId="77777777" w:rsidR="00C524D8" w:rsidRDefault="00C524D8" w:rsidP="00261527">
      <w:pPr>
        <w:pStyle w:val="Heading3"/>
        <w:framePr w:wrap="around" w:hAnchor="page" w:x="6283" w:y="727"/>
        <w:rPr>
          <w:lang w:val="de-DE"/>
        </w:rPr>
      </w:pPr>
      <w:r>
        <w:rPr>
          <w:lang w:val="de-DE"/>
        </w:rPr>
        <w:t>Resonanzstabilisierung</w:t>
      </w:r>
    </w:p>
    <w:p w14:paraId="3984C010" w14:textId="77777777" w:rsidR="00261527" w:rsidRDefault="00261527" w:rsidP="00261527">
      <w:pPr>
        <w:pStyle w:val="Heading2"/>
        <w:framePr w:wrap="around" w:hAnchor="page" w:x="1189" w:y="856"/>
        <w:rPr>
          <w:lang w:val="de-CH"/>
        </w:rPr>
      </w:pPr>
      <w:r>
        <w:rPr>
          <w:lang w:val="de-CH"/>
        </w:rPr>
        <w:t>benzol und die hückel-regel</w:t>
      </w:r>
    </w:p>
    <w:p w14:paraId="2BAA8D5C" w14:textId="77777777" w:rsidR="00122458" w:rsidRDefault="00535AC2" w:rsidP="00BE6CC0">
      <w:pPr>
        <w:rPr>
          <w:lang w:val="de-CH"/>
        </w:rPr>
      </w:pPr>
      <w:r>
        <w:rPr>
          <w:lang w:val="de-CH"/>
        </w:rPr>
        <w:t xml:space="preserve">Benzol bildet die </w:t>
      </w:r>
      <w:r w:rsidRPr="00261527">
        <w:rPr>
          <w:b/>
          <w:lang w:val="de-CH"/>
        </w:rPr>
        <w:t>kleinste</w:t>
      </w:r>
      <w:r>
        <w:rPr>
          <w:lang w:val="de-CH"/>
        </w:rPr>
        <w:t xml:space="preserve"> </w:t>
      </w:r>
      <w:r w:rsidRPr="00261527">
        <w:rPr>
          <w:b/>
          <w:lang w:val="de-CH"/>
        </w:rPr>
        <w:t>Aromateneinheit</w:t>
      </w:r>
      <w:r>
        <w:rPr>
          <w:lang w:val="de-CH"/>
        </w:rPr>
        <w:t xml:space="preserve"> und besteht aus </w:t>
      </w:r>
      <w:r w:rsidRPr="00261527">
        <w:rPr>
          <w:b/>
          <w:lang w:val="de-CH"/>
        </w:rPr>
        <w:t>4 DBÄ</w:t>
      </w:r>
      <w:r>
        <w:rPr>
          <w:rStyle w:val="FootnoteReference"/>
          <w:lang w:val="de-CH"/>
        </w:rPr>
        <w:footnoteReference w:id="1"/>
      </w:r>
      <w:r>
        <w:rPr>
          <w:lang w:val="de-CH"/>
        </w:rPr>
        <w:t>. Allgemein definiert man Aromaten mit folgender Regel:</w:t>
      </w:r>
    </w:p>
    <w:p w14:paraId="48FDC4E2" w14:textId="77777777" w:rsidR="00535AC2" w:rsidRDefault="00535AC2" w:rsidP="00535AC2">
      <w:pPr>
        <w:shd w:val="clear" w:color="auto" w:fill="D6EAAF" w:themeFill="accent1" w:themeFillTint="66"/>
        <w:jc w:val="center"/>
        <w:rPr>
          <w:lang w:val="de-CH"/>
        </w:rPr>
      </w:pPr>
      <w:r w:rsidRPr="00261527">
        <w:rPr>
          <w:b/>
          <w:lang w:val="de-CH"/>
        </w:rPr>
        <w:t>DEFINITION</w:t>
      </w:r>
    </w:p>
    <w:p w14:paraId="4A76F05C" w14:textId="77777777" w:rsidR="00535AC2" w:rsidRDefault="00535AC2" w:rsidP="00535AC2">
      <w:pPr>
        <w:shd w:val="clear" w:color="auto" w:fill="D6EAAF" w:themeFill="accent1" w:themeFillTint="66"/>
        <w:jc w:val="center"/>
        <w:rPr>
          <w:lang w:val="de-CH"/>
        </w:rPr>
      </w:pPr>
      <w:r>
        <w:rPr>
          <w:lang w:val="de-CH"/>
        </w:rPr>
        <w:t xml:space="preserve">Aromaten sind </w:t>
      </w:r>
      <w:r w:rsidR="0047100D" w:rsidRPr="0047100D">
        <w:rPr>
          <w:b/>
          <w:lang w:val="de-CH"/>
        </w:rPr>
        <w:t>cyclische</w:t>
      </w:r>
      <w:r w:rsidR="0047100D">
        <w:rPr>
          <w:lang w:val="de-CH"/>
        </w:rPr>
        <w:t xml:space="preserve"> </w:t>
      </w:r>
      <w:r>
        <w:rPr>
          <w:lang w:val="de-CH"/>
        </w:rPr>
        <w:t>Verbindungen, die...</w:t>
      </w:r>
    </w:p>
    <w:p w14:paraId="4FEFE697" w14:textId="7674826D" w:rsidR="00535AC2" w:rsidRDefault="00535AC2" w:rsidP="00535AC2">
      <w:pPr>
        <w:pStyle w:val="ListParagraph"/>
        <w:numPr>
          <w:ilvl w:val="0"/>
          <w:numId w:val="4"/>
        </w:numPr>
        <w:shd w:val="clear" w:color="auto" w:fill="D6EAAF" w:themeFill="accent1" w:themeFillTint="66"/>
        <w:rPr>
          <w:lang w:val="de-DE"/>
        </w:rPr>
      </w:pPr>
      <w:r>
        <w:rPr>
          <w:lang w:val="de-CH"/>
        </w:rPr>
        <w:t xml:space="preserve">...sowohl </w:t>
      </w:r>
      <w:r>
        <w:rPr>
          <w:lang w:val="de-DE"/>
        </w:rPr>
        <w:t>e</w:t>
      </w:r>
      <w:r w:rsidRPr="00535AC2">
        <w:rPr>
          <w:lang w:val="de-DE"/>
        </w:rPr>
        <w:t xml:space="preserve">ine </w:t>
      </w:r>
      <w:r w:rsidRPr="00AC141B">
        <w:rPr>
          <w:b/>
          <w:lang w:val="de-DE"/>
        </w:rPr>
        <w:t>ununterbrochene Anordnung</w:t>
      </w:r>
      <w:r w:rsidRPr="00535AC2">
        <w:rPr>
          <w:lang w:val="de-DE"/>
        </w:rPr>
        <w:t xml:space="preserve"> benachbarter </w:t>
      </w:r>
      <w:r w:rsidRPr="00AC141B">
        <w:rPr>
          <w:b/>
          <w:lang w:val="de-DE"/>
        </w:rPr>
        <w:t>p-Orbitale</w:t>
      </w:r>
      <w:r w:rsidRPr="00535AC2">
        <w:rPr>
          <w:lang w:val="de-DE"/>
        </w:rPr>
        <w:t xml:space="preserve"> aufweisen (</w:t>
      </w:r>
      <w:r w:rsidR="00C524D8">
        <w:rPr>
          <w:b/>
          <w:lang w:val="de-DE"/>
        </w:rPr>
        <w:t>cyclisch konj</w:t>
      </w:r>
      <w:r w:rsidR="00AC141B">
        <w:rPr>
          <w:b/>
          <w:lang w:val="de-DE"/>
        </w:rPr>
        <w:t>.</w:t>
      </w:r>
      <w:r w:rsidR="00C524D8">
        <w:rPr>
          <w:b/>
          <w:lang w:val="de-DE"/>
        </w:rPr>
        <w:t xml:space="preserve"> </w:t>
      </w:r>
      <w:r w:rsidRPr="00535AC2">
        <w:rPr>
          <w:b/>
          <w:lang w:val="de-DE"/>
        </w:rPr>
        <w:t>π-System</w:t>
      </w:r>
      <w:r w:rsidRPr="00535AC2">
        <w:rPr>
          <w:lang w:val="de-DE"/>
        </w:rPr>
        <w:t>)</w:t>
      </w:r>
    </w:p>
    <w:p w14:paraId="416E21A5" w14:textId="77777777" w:rsidR="00535AC2" w:rsidRDefault="00535AC2" w:rsidP="00535AC2">
      <w:pPr>
        <w:pStyle w:val="ListParagraph"/>
        <w:numPr>
          <w:ilvl w:val="0"/>
          <w:numId w:val="4"/>
        </w:numPr>
        <w:shd w:val="clear" w:color="auto" w:fill="D6EAAF" w:themeFill="accent1" w:themeFillTint="66"/>
        <w:rPr>
          <w:lang w:val="de-DE"/>
        </w:rPr>
      </w:pPr>
      <w:r>
        <w:rPr>
          <w:lang w:val="de-DE"/>
        </w:rPr>
        <w:t xml:space="preserve">...als auch eine Gesamtzahl von </w:t>
      </w:r>
      <w:r w:rsidRPr="00535AC2">
        <w:rPr>
          <w:b/>
          <w:lang w:val="de-DE"/>
        </w:rPr>
        <w:t>4n+2 (n = 0,1,2...)</w:t>
      </w:r>
      <w:r>
        <w:rPr>
          <w:b/>
          <w:lang w:val="de-DE"/>
        </w:rPr>
        <w:t xml:space="preserve"> delokalisierter</w:t>
      </w:r>
      <w:r w:rsidRPr="00535AC2">
        <w:rPr>
          <w:b/>
          <w:lang w:val="de-DE"/>
        </w:rPr>
        <w:t xml:space="preserve"> Elektronen</w:t>
      </w:r>
      <w:r>
        <w:rPr>
          <w:lang w:val="de-DE"/>
        </w:rPr>
        <w:t xml:space="preserve"> in diesem</w:t>
      </w:r>
      <w:r w:rsidR="00C524D8">
        <w:rPr>
          <w:lang w:val="de-DE"/>
        </w:rPr>
        <w:t xml:space="preserve"> </w:t>
      </w:r>
      <w:r w:rsidR="00C524D8" w:rsidRPr="00C524D8">
        <w:rPr>
          <w:b/>
          <w:lang w:val="de-DE"/>
        </w:rPr>
        <w:t>planaren</w:t>
      </w:r>
      <w:r>
        <w:rPr>
          <w:lang w:val="de-DE"/>
        </w:rPr>
        <w:t xml:space="preserve"> System (Hückel-Regel).</w:t>
      </w:r>
    </w:p>
    <w:p w14:paraId="390D9B45" w14:textId="77777777" w:rsidR="008A4C9E" w:rsidRDefault="008A4C9E" w:rsidP="009F6EC9">
      <w:pPr>
        <w:rPr>
          <w:lang w:val="de-DE"/>
        </w:rPr>
      </w:pPr>
      <w:r>
        <w:rPr>
          <w:lang w:val="de-DE"/>
        </w:rPr>
        <w:t>Zur Erinnerung...</w:t>
      </w:r>
    </w:p>
    <w:p w14:paraId="5A0A8839" w14:textId="2D9D37FA" w:rsidR="008A4C9E" w:rsidRDefault="0038356C" w:rsidP="008A4C9E">
      <w:pPr>
        <w:pStyle w:val="ListParagraph"/>
        <w:numPr>
          <w:ilvl w:val="0"/>
          <w:numId w:val="6"/>
        </w:numPr>
        <w:rPr>
          <w:lang w:val="de-DE"/>
        </w:rPr>
      </w:pPr>
      <w:r>
        <w:rPr>
          <w:b/>
          <w:lang w:val="de-DE"/>
        </w:rPr>
        <w:t>Antiaromat</w:t>
      </w:r>
      <w:r w:rsidR="008A4C9E">
        <w:rPr>
          <w:lang w:val="de-DE"/>
        </w:rPr>
        <w:t xml:space="preserve"> = </w:t>
      </w:r>
      <w:r w:rsidR="00D0271C">
        <w:rPr>
          <w:lang w:val="de-DE"/>
        </w:rPr>
        <w:t xml:space="preserve">planarer </w:t>
      </w:r>
      <w:r w:rsidR="00D0271C" w:rsidRPr="00AC141B">
        <w:rPr>
          <w:b/>
          <w:lang w:val="de-DE"/>
        </w:rPr>
        <w:t>Monocyclus</w:t>
      </w:r>
      <w:r w:rsidR="00D0271C">
        <w:rPr>
          <w:lang w:val="de-DE"/>
        </w:rPr>
        <w:t xml:space="preserve"> mit </w:t>
      </w:r>
      <w:r w:rsidR="008A4C9E">
        <w:rPr>
          <w:lang w:val="de-DE"/>
        </w:rPr>
        <w:t>4π-Elektronen, besonders instabil</w:t>
      </w:r>
      <w:r w:rsidR="002A27DE">
        <w:rPr>
          <w:lang w:val="de-DE"/>
        </w:rPr>
        <w:t>.</w:t>
      </w:r>
    </w:p>
    <w:p w14:paraId="6118CA99" w14:textId="4C8F2084" w:rsidR="008A4C9E" w:rsidRPr="008A4C9E" w:rsidRDefault="008A4C9E" w:rsidP="008A4C9E">
      <w:pPr>
        <w:pStyle w:val="ListParagraph"/>
        <w:numPr>
          <w:ilvl w:val="0"/>
          <w:numId w:val="6"/>
        </w:numPr>
        <w:rPr>
          <w:lang w:val="de-DE"/>
        </w:rPr>
      </w:pPr>
      <w:r w:rsidRPr="008A4C9E">
        <w:rPr>
          <w:b/>
          <w:lang w:val="de-DE"/>
        </w:rPr>
        <w:t>nicht-</w:t>
      </w:r>
      <w:r w:rsidR="0038356C">
        <w:rPr>
          <w:b/>
          <w:lang w:val="de-DE"/>
        </w:rPr>
        <w:t>Aromat</w:t>
      </w:r>
      <w:r>
        <w:rPr>
          <w:lang w:val="de-DE"/>
        </w:rPr>
        <w:t xml:space="preserve"> = </w:t>
      </w:r>
      <w:r w:rsidR="00AC141B">
        <w:rPr>
          <w:lang w:val="de-DE"/>
        </w:rPr>
        <w:t>4π-</w:t>
      </w:r>
      <w:r w:rsidR="002A1449">
        <w:rPr>
          <w:lang w:val="de-DE"/>
        </w:rPr>
        <w:t>Antiaromaten, die durch Verzerrung d</w:t>
      </w:r>
      <w:r w:rsidR="0038356C">
        <w:rPr>
          <w:lang w:val="de-DE"/>
        </w:rPr>
        <w:t>er Instabilität entgegenwirken. S</w:t>
      </w:r>
      <w:r w:rsidR="002A1449">
        <w:rPr>
          <w:lang w:val="de-DE"/>
        </w:rPr>
        <w:t xml:space="preserve">ie sind </w:t>
      </w:r>
      <w:r w:rsidR="00AC141B">
        <w:rPr>
          <w:lang w:val="de-DE"/>
        </w:rPr>
        <w:t xml:space="preserve">dadurch </w:t>
      </w:r>
      <w:r w:rsidR="002A1449">
        <w:rPr>
          <w:lang w:val="de-DE"/>
        </w:rPr>
        <w:t xml:space="preserve">ähnlich stabil wie entsprechende offenkettige </w:t>
      </w:r>
      <w:r w:rsidR="0038356C">
        <w:rPr>
          <w:lang w:val="de-DE"/>
        </w:rPr>
        <w:t xml:space="preserve">Verbindungen und sind </w:t>
      </w:r>
      <w:r w:rsidR="0038356C" w:rsidRPr="00AC141B">
        <w:rPr>
          <w:b/>
          <w:lang w:val="de-DE"/>
        </w:rPr>
        <w:t>nicht mehr planar</w:t>
      </w:r>
      <w:r w:rsidR="0038356C">
        <w:rPr>
          <w:lang w:val="de-DE"/>
        </w:rPr>
        <w:t>.</w:t>
      </w:r>
    </w:p>
    <w:p w14:paraId="29AD5A35" w14:textId="77777777" w:rsidR="00AC141B" w:rsidRDefault="009F6EC9" w:rsidP="00AC141B">
      <w:pPr>
        <w:keepNext/>
      </w:pPr>
      <w:r w:rsidRPr="009F6EC9">
        <w:rPr>
          <w:noProof/>
        </w:rPr>
        <w:drawing>
          <wp:inline distT="0" distB="0" distL="0" distR="0" wp14:anchorId="4B2D07A2" wp14:editId="198AC0F9">
            <wp:extent cx="2639060" cy="13138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2BE6" w14:textId="11ED391B" w:rsidR="009F6EC9" w:rsidRPr="00AC141B" w:rsidRDefault="00AC141B" w:rsidP="00AC141B">
      <w:pPr>
        <w:pStyle w:val="Caption"/>
        <w:rPr>
          <w:lang w:val="de-DE"/>
        </w:rPr>
      </w:pPr>
      <w:r w:rsidRPr="00AC141B">
        <w:rPr>
          <w:lang w:val="de-DE"/>
        </w:rPr>
        <w:t xml:space="preserve">Figure </w:t>
      </w:r>
      <w:r>
        <w:fldChar w:fldCharType="begin"/>
      </w:r>
      <w:r w:rsidRPr="00AC141B">
        <w:rPr>
          <w:lang w:val="de-DE"/>
        </w:rPr>
        <w:instrText xml:space="preserve"> SEQ Figure \* ARABIC </w:instrText>
      </w:r>
      <w:r>
        <w:fldChar w:fldCharType="separate"/>
      </w:r>
      <w:r>
        <w:rPr>
          <w:noProof/>
          <w:lang w:val="de-DE"/>
        </w:rPr>
        <w:t>1</w:t>
      </w:r>
      <w:r>
        <w:fldChar w:fldCharType="end"/>
      </w:r>
      <w:r w:rsidRPr="00AC141B">
        <w:rPr>
          <w:lang w:val="de-DE"/>
        </w:rPr>
        <w:t>: Imidazol ist ein 6</w:t>
      </w:r>
      <w:r>
        <w:t>π</w:t>
      </w:r>
      <w:r w:rsidRPr="00AC141B">
        <w:rPr>
          <w:lang w:val="de-DE"/>
        </w:rPr>
        <w:t>-Aromat</w:t>
      </w:r>
    </w:p>
    <w:p w14:paraId="237933F0" w14:textId="77777777" w:rsidR="00AC141B" w:rsidRDefault="00405423" w:rsidP="00BD6B04">
      <w:pPr>
        <w:keepNext/>
        <w:jc w:val="center"/>
      </w:pPr>
      <w:r w:rsidRPr="00405423">
        <w:rPr>
          <w:noProof/>
        </w:rPr>
        <w:drawing>
          <wp:inline distT="0" distB="0" distL="0" distR="0" wp14:anchorId="7B19D23E" wp14:editId="01E592C1">
            <wp:extent cx="2726644" cy="1158627"/>
            <wp:effectExtent l="0" t="0" r="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0288" cy="116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C1A4" w14:textId="34DE2A5D" w:rsidR="009F6EC9" w:rsidRDefault="00AC141B" w:rsidP="00AC141B">
      <w:pPr>
        <w:pStyle w:val="Caption"/>
        <w:rPr>
          <w:lang w:val="de-DE"/>
        </w:rPr>
      </w:pPr>
      <w:r w:rsidRPr="00AC141B">
        <w:rPr>
          <w:lang w:val="de-DE"/>
        </w:rPr>
        <w:t xml:space="preserve">Figure </w:t>
      </w:r>
      <w:r>
        <w:fldChar w:fldCharType="begin"/>
      </w:r>
      <w:r w:rsidRPr="00AC141B">
        <w:rPr>
          <w:lang w:val="de-DE"/>
        </w:rPr>
        <w:instrText xml:space="preserve"> SEQ Figure \* ARABIC </w:instrText>
      </w:r>
      <w:r>
        <w:fldChar w:fldCharType="separate"/>
      </w:r>
      <w:r w:rsidRPr="00AC141B">
        <w:rPr>
          <w:noProof/>
          <w:lang w:val="de-DE"/>
        </w:rPr>
        <w:t>2</w:t>
      </w:r>
      <w:r>
        <w:fldChar w:fldCharType="end"/>
      </w:r>
      <w:r w:rsidRPr="00AC141B">
        <w:rPr>
          <w:lang w:val="de-DE"/>
        </w:rPr>
        <w:t>: Pyridin und Pyrimidin sind ebenfalls Aromaten</w:t>
      </w:r>
    </w:p>
    <w:p w14:paraId="6D1A750F" w14:textId="77777777" w:rsidR="00405423" w:rsidRPr="00405423" w:rsidRDefault="00405423" w:rsidP="00405423">
      <w:pPr>
        <w:pStyle w:val="NoSpacing"/>
        <w:rPr>
          <w:color w:val="FF0000"/>
          <w:lang w:val="de-DE"/>
        </w:rPr>
      </w:pPr>
      <w:r w:rsidRPr="00405423">
        <w:rPr>
          <w:color w:val="FF0000"/>
          <w:lang w:val="de-DE"/>
        </w:rPr>
        <w:t>rot = π-Elektronen</w:t>
      </w:r>
    </w:p>
    <w:p w14:paraId="2B09C167" w14:textId="3BBADCAD" w:rsidR="00405423" w:rsidRDefault="00405423" w:rsidP="00405423">
      <w:pPr>
        <w:pStyle w:val="NoSpacing"/>
        <w:rPr>
          <w:color w:val="0432FF"/>
          <w:lang w:val="de-DE"/>
        </w:rPr>
      </w:pPr>
      <w:r w:rsidRPr="00405423">
        <w:rPr>
          <w:color w:val="0432FF"/>
          <w:lang w:val="de-DE"/>
        </w:rPr>
        <w:t>blau = eEP in sp</w:t>
      </w:r>
      <w:r w:rsidR="00DA1CCE">
        <w:rPr>
          <w:color w:val="0432FF"/>
          <w:vertAlign w:val="superscript"/>
          <w:lang w:val="de-DE"/>
        </w:rPr>
        <w:t>2</w:t>
      </w:r>
      <w:r w:rsidRPr="00405423">
        <w:rPr>
          <w:color w:val="0432FF"/>
          <w:lang w:val="de-DE"/>
        </w:rPr>
        <w:t>-Hybridorbitalen, die nicht mit den anderen π-Elektronen interagieren können.</w:t>
      </w:r>
    </w:p>
    <w:p w14:paraId="304D571F" w14:textId="77777777" w:rsidR="0047100D" w:rsidRPr="00312618" w:rsidRDefault="00312618" w:rsidP="00312618">
      <w:pPr>
        <w:rPr>
          <w:lang w:val="de-DE"/>
        </w:rPr>
      </w:pPr>
      <w:r w:rsidRPr="00312618">
        <w:rPr>
          <w:lang w:val="de-DE"/>
        </w:rPr>
        <w:t>Durch Vergleich der erwarteten und experimentell ermittelten Hydrierwärme eines Aromaten, kann der Einfluss (resp. Energiegewinn) durch die Resonanzstabilisierung abgeleitet werden.</w:t>
      </w:r>
    </w:p>
    <w:p w14:paraId="22141DC6" w14:textId="5BB6B9AC" w:rsidR="00312618" w:rsidRDefault="00312618" w:rsidP="00312618">
      <w:pPr>
        <w:rPr>
          <w:i/>
          <w:lang w:val="de-DE"/>
        </w:rPr>
      </w:pPr>
      <w:r w:rsidRPr="00312618">
        <w:rPr>
          <w:b/>
          <w:i/>
          <w:lang w:val="de-DE"/>
        </w:rPr>
        <w:t>Beispiel</w:t>
      </w:r>
      <w:r w:rsidRPr="00312618">
        <w:rPr>
          <w:lang w:val="de-DE"/>
        </w:rPr>
        <w:t xml:space="preserve">: </w:t>
      </w:r>
      <w:r w:rsidRPr="00312618">
        <w:rPr>
          <w:i/>
          <w:lang w:val="de-DE"/>
        </w:rPr>
        <w:t xml:space="preserve">Man würde bei Benzol mit </w:t>
      </w:r>
      <w:r w:rsidRPr="00AC141B">
        <w:rPr>
          <w:b/>
          <w:i/>
          <w:lang w:val="de-DE"/>
        </w:rPr>
        <w:t>3 DB</w:t>
      </w:r>
      <w:r w:rsidRPr="00312618">
        <w:rPr>
          <w:i/>
          <w:lang w:val="de-DE"/>
        </w:rPr>
        <w:t xml:space="preserve"> eine Hydrierwärme von </w:t>
      </w:r>
      <w:r w:rsidRPr="00AC141B">
        <w:rPr>
          <w:b/>
          <w:i/>
          <w:lang w:val="de-DE"/>
        </w:rPr>
        <w:t>3 x (-28.7 kcal/mol) = -86.1 kcal/mol</w:t>
      </w:r>
      <w:r w:rsidRPr="00312618">
        <w:rPr>
          <w:i/>
          <w:lang w:val="de-DE"/>
        </w:rPr>
        <w:t xml:space="preserve"> erwarten, wenn es sich um </w:t>
      </w:r>
      <w:r w:rsidR="00AC141B">
        <w:rPr>
          <w:b/>
          <w:i/>
          <w:lang w:val="de-DE"/>
        </w:rPr>
        <w:t xml:space="preserve">nicht-konjugierte (isolierte) </w:t>
      </w:r>
      <w:r w:rsidRPr="00AC141B">
        <w:rPr>
          <w:b/>
          <w:i/>
          <w:lang w:val="de-DE"/>
        </w:rPr>
        <w:t xml:space="preserve">DB </w:t>
      </w:r>
      <w:r w:rsidRPr="00312618">
        <w:rPr>
          <w:i/>
          <w:lang w:val="de-DE"/>
        </w:rPr>
        <w:t xml:space="preserve">handeln würde. Experimentell ergibt sich jedoch </w:t>
      </w:r>
      <w:r w:rsidRPr="00AC141B">
        <w:rPr>
          <w:b/>
          <w:i/>
          <w:lang w:val="de-DE"/>
        </w:rPr>
        <w:t>∆H°</w:t>
      </w:r>
      <w:r w:rsidRPr="00AC141B">
        <w:rPr>
          <w:b/>
          <w:i/>
          <w:vertAlign w:val="subscript"/>
          <w:lang w:val="de-DE"/>
        </w:rPr>
        <w:t xml:space="preserve">hydr </w:t>
      </w:r>
      <w:r w:rsidRPr="00AC141B">
        <w:rPr>
          <w:b/>
          <w:i/>
          <w:lang w:val="de-DE"/>
        </w:rPr>
        <w:t>= -50 kcal/mol</w:t>
      </w:r>
      <w:r w:rsidRPr="00312618">
        <w:rPr>
          <w:i/>
          <w:lang w:val="de-DE"/>
        </w:rPr>
        <w:t xml:space="preserve">. Der stabilisierende Effekt der Resonanzstabilisierung mach also </w:t>
      </w:r>
      <w:r w:rsidRPr="00AC141B">
        <w:rPr>
          <w:b/>
          <w:i/>
          <w:lang w:val="de-DE"/>
        </w:rPr>
        <w:t>-86.1 + 50 = -36.1 kcal/mol</w:t>
      </w:r>
      <w:r w:rsidRPr="00312618">
        <w:rPr>
          <w:i/>
          <w:lang w:val="de-DE"/>
        </w:rPr>
        <w:t xml:space="preserve"> aus.</w:t>
      </w:r>
    </w:p>
    <w:p w14:paraId="78C702C7" w14:textId="430EE613" w:rsidR="00405423" w:rsidRPr="00405423" w:rsidRDefault="00405423" w:rsidP="00FB49D3">
      <w:pPr>
        <w:pStyle w:val="Heading2"/>
        <w:framePr w:wrap="around"/>
        <w:rPr>
          <w:lang w:val="de-DE"/>
        </w:rPr>
      </w:pPr>
      <w:r>
        <w:rPr>
          <w:lang w:val="de-DE"/>
        </w:rPr>
        <w:t>elektrophile aromatische substitution S</w:t>
      </w:r>
      <w:r>
        <w:rPr>
          <w:vertAlign w:val="subscript"/>
          <w:lang w:val="de-DE"/>
        </w:rPr>
        <w:t>E</w:t>
      </w:r>
      <w:r>
        <w:rPr>
          <w:lang w:val="de-DE"/>
        </w:rPr>
        <w:t>A</w:t>
      </w:r>
      <w:r w:rsidR="002A27DE">
        <w:rPr>
          <w:caps w:val="0"/>
          <w:lang w:val="de-DE"/>
        </w:rPr>
        <w:t>r</w:t>
      </w:r>
    </w:p>
    <w:p w14:paraId="05C281EF" w14:textId="3E247076" w:rsidR="00846AFA" w:rsidRDefault="00312618" w:rsidP="00312618">
      <w:pPr>
        <w:rPr>
          <w:lang w:val="de-DE"/>
        </w:rPr>
      </w:pPr>
      <w:r>
        <w:rPr>
          <w:lang w:val="de-DE"/>
        </w:rPr>
        <w:t>Aromaten</w:t>
      </w:r>
      <w:r w:rsidR="009A2C82">
        <w:rPr>
          <w:lang w:val="de-DE"/>
        </w:rPr>
        <w:t xml:space="preserve"> gehen</w:t>
      </w:r>
      <w:r>
        <w:rPr>
          <w:lang w:val="de-DE"/>
        </w:rPr>
        <w:t xml:space="preserve"> </w:t>
      </w:r>
      <w:r w:rsidRPr="00312618">
        <w:rPr>
          <w:b/>
          <w:lang w:val="de-DE"/>
        </w:rPr>
        <w:t>keine Additionen</w:t>
      </w:r>
      <w:r>
        <w:rPr>
          <w:lang w:val="de-DE"/>
        </w:rPr>
        <w:t xml:space="preserve"> ein, sondern </w:t>
      </w:r>
      <w:r w:rsidRPr="00312618">
        <w:rPr>
          <w:b/>
          <w:lang w:val="de-DE"/>
        </w:rPr>
        <w:t>bevorzugen die Substitution</w:t>
      </w:r>
      <w:r w:rsidR="00190163">
        <w:rPr>
          <w:lang w:val="de-DE"/>
        </w:rPr>
        <w:t xml:space="preserve"> (≠ S</w:t>
      </w:r>
      <w:r w:rsidR="00190163">
        <w:rPr>
          <w:vertAlign w:val="subscript"/>
          <w:lang w:val="de-DE"/>
        </w:rPr>
        <w:t>N</w:t>
      </w:r>
      <w:r w:rsidR="00504361">
        <w:rPr>
          <w:lang w:val="de-DE"/>
        </w:rPr>
        <w:t>), da</w:t>
      </w:r>
      <w:r>
        <w:rPr>
          <w:lang w:val="de-DE"/>
        </w:rPr>
        <w:t xml:space="preserve"> </w:t>
      </w:r>
      <w:r w:rsidR="00846AFA">
        <w:rPr>
          <w:lang w:val="de-DE"/>
        </w:rPr>
        <w:t>durch Addition der Aromat vernichtet würde</w:t>
      </w:r>
      <w:r>
        <w:rPr>
          <w:lang w:val="de-DE"/>
        </w:rPr>
        <w:t>.</w:t>
      </w:r>
      <w:r w:rsidR="00846AFA">
        <w:rPr>
          <w:lang w:val="de-DE"/>
        </w:rPr>
        <w:t xml:space="preserve"> </w:t>
      </w:r>
    </w:p>
    <w:p w14:paraId="11FF6832" w14:textId="77777777" w:rsidR="00312618" w:rsidRDefault="009A2C82" w:rsidP="00312618">
      <w:pPr>
        <w:rPr>
          <w:lang w:val="de-DE"/>
        </w:rPr>
      </w:pPr>
      <w:r w:rsidRPr="009A2C82">
        <w:rPr>
          <w:noProof/>
        </w:rPr>
        <w:drawing>
          <wp:inline distT="0" distB="0" distL="0" distR="0" wp14:anchorId="2BACF7DA" wp14:editId="25AD3D0A">
            <wp:extent cx="2639060" cy="140589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AFA">
        <w:rPr>
          <w:lang w:val="de-DE"/>
        </w:rPr>
        <w:t xml:space="preserve"> </w:t>
      </w:r>
    </w:p>
    <w:p w14:paraId="0E4D0CC0" w14:textId="2317A290" w:rsidR="00405423" w:rsidRDefault="00405423" w:rsidP="00312618">
      <w:pPr>
        <w:rPr>
          <w:lang w:val="de-DE"/>
        </w:rPr>
      </w:pPr>
      <w:r>
        <w:rPr>
          <w:lang w:val="de-DE"/>
        </w:rPr>
        <w:t>Alkene verhalt</w:t>
      </w:r>
      <w:r w:rsidR="00846AFA">
        <w:rPr>
          <w:lang w:val="de-DE"/>
        </w:rPr>
        <w:t>en sich genau umgekehrt: sie be</w:t>
      </w:r>
      <w:r>
        <w:rPr>
          <w:lang w:val="de-DE"/>
        </w:rPr>
        <w:t>vorzugen Additionen</w:t>
      </w:r>
      <w:r w:rsidR="00BD6B04">
        <w:rPr>
          <w:lang w:val="de-DE"/>
        </w:rPr>
        <w:t>, da die zusätzlichen S</w:t>
      </w:r>
      <w:r w:rsidR="00846AFA">
        <w:rPr>
          <w:lang w:val="de-DE"/>
        </w:rPr>
        <w:t>B</w:t>
      </w:r>
      <w:r w:rsidR="00BD6B04">
        <w:rPr>
          <w:lang w:val="de-DE"/>
        </w:rPr>
        <w:t xml:space="preserve"> (</w:t>
      </w:r>
      <w:r w:rsidR="00BD6B04" w:rsidRPr="00BD6B04">
        <w:rPr>
          <w:i/>
          <w:lang w:val="de-DE"/>
        </w:rPr>
        <w:t>single bonds</w:t>
      </w:r>
      <w:r w:rsidR="00BD6B04">
        <w:rPr>
          <w:lang w:val="de-DE"/>
        </w:rPr>
        <w:t>)</w:t>
      </w:r>
      <w:r w:rsidR="00846AFA">
        <w:rPr>
          <w:lang w:val="de-DE"/>
        </w:rPr>
        <w:t xml:space="preserve"> einen grösseren Energiegewinn darstellen als die Substitution eines Atoms.</w:t>
      </w:r>
    </w:p>
    <w:p w14:paraId="3CEED946" w14:textId="648E5BBE" w:rsidR="00846AFA" w:rsidRDefault="00BD6B04" w:rsidP="00312618">
      <w:pPr>
        <w:rPr>
          <w:lang w:val="de-DE"/>
        </w:rPr>
      </w:pPr>
      <w:r w:rsidRPr="00846AFA">
        <w:rPr>
          <w:noProof/>
        </w:rPr>
        <w:drawing>
          <wp:anchor distT="0" distB="0" distL="114300" distR="114300" simplePos="0" relativeHeight="251658240" behindDoc="0" locked="0" layoutInCell="1" allowOverlap="1" wp14:anchorId="215CC6DE" wp14:editId="31AE1EF8">
            <wp:simplePos x="0" y="0"/>
            <wp:positionH relativeFrom="column">
              <wp:posOffset>445356</wp:posOffset>
            </wp:positionH>
            <wp:positionV relativeFrom="paragraph">
              <wp:posOffset>1158240</wp:posOffset>
            </wp:positionV>
            <wp:extent cx="2031531" cy="1060738"/>
            <wp:effectExtent l="0" t="0" r="635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531" cy="1060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AFA" w:rsidRPr="00846AFA">
        <w:rPr>
          <w:noProof/>
        </w:rPr>
        <w:drawing>
          <wp:inline distT="0" distB="0" distL="0" distR="0" wp14:anchorId="020B701E" wp14:editId="1821C25D">
            <wp:extent cx="2792978" cy="1062773"/>
            <wp:effectExtent l="0" t="0" r="127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446"/>
                    <a:stretch/>
                  </pic:blipFill>
                  <pic:spPr bwMode="auto">
                    <a:xfrm>
                      <a:off x="0" y="0"/>
                      <a:ext cx="2808997" cy="106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7DB95" w14:textId="64EFF4C7" w:rsidR="00BD6B04" w:rsidRDefault="00BD6B04" w:rsidP="00312618">
      <w:pPr>
        <w:rPr>
          <w:lang w:val="de-DE"/>
        </w:rPr>
      </w:pPr>
    </w:p>
    <w:p w14:paraId="32121CC2" w14:textId="6242995A" w:rsidR="00846AFA" w:rsidRDefault="00846AFA" w:rsidP="00BD6B04">
      <w:pPr>
        <w:rPr>
          <w:lang w:val="de-DE"/>
        </w:rPr>
      </w:pPr>
    </w:p>
    <w:p w14:paraId="7BE61F81" w14:textId="77777777" w:rsidR="002C0E12" w:rsidRDefault="002C0E12" w:rsidP="00FB49D3">
      <w:pPr>
        <w:pStyle w:val="Heading3"/>
        <w:framePr w:wrap="around"/>
        <w:rPr>
          <w:lang w:val="de-DE"/>
        </w:rPr>
      </w:pPr>
      <w:r>
        <w:rPr>
          <w:lang w:val="de-DE"/>
        </w:rPr>
        <w:lastRenderedPageBreak/>
        <w:t>reaktionsschema</w:t>
      </w:r>
    </w:p>
    <w:p w14:paraId="4653A0AF" w14:textId="17C88B31" w:rsidR="002C0E12" w:rsidRDefault="002C0E12" w:rsidP="002C0E12">
      <w:pPr>
        <w:pStyle w:val="ListParagraph"/>
        <w:numPr>
          <w:ilvl w:val="0"/>
          <w:numId w:val="10"/>
        </w:numPr>
        <w:rPr>
          <w:lang w:val="de-DE"/>
        </w:rPr>
      </w:pPr>
      <w:r>
        <w:rPr>
          <w:lang w:val="de-DE"/>
        </w:rPr>
        <w:t xml:space="preserve">Reaktion </w:t>
      </w:r>
      <w:r w:rsidRPr="002C0E12">
        <w:rPr>
          <w:b/>
          <w:lang w:val="de-DE"/>
        </w:rPr>
        <w:t>2. Ordnung</w:t>
      </w:r>
      <w:r>
        <w:rPr>
          <w:lang w:val="de-DE"/>
        </w:rPr>
        <w:t xml:space="preserve"> (Zwischenprodukt: nicht-aromatisches </w:t>
      </w:r>
      <w:r w:rsidRPr="002C0E12">
        <w:rPr>
          <w:b/>
          <w:lang w:val="de-DE"/>
        </w:rPr>
        <w:t>Arenium-Ion</w:t>
      </w:r>
      <w:r>
        <w:rPr>
          <w:lang w:val="de-DE"/>
        </w:rPr>
        <w:t>)</w:t>
      </w:r>
    </w:p>
    <w:p w14:paraId="11482721" w14:textId="1E1D2EFC" w:rsidR="002C0E12" w:rsidRDefault="00E227B5" w:rsidP="002C0E12">
      <w:pPr>
        <w:pStyle w:val="ListParagraph"/>
        <w:numPr>
          <w:ilvl w:val="0"/>
          <w:numId w:val="10"/>
        </w:numPr>
        <w:rPr>
          <w:b/>
          <w:lang w:val="de-DE"/>
        </w:rPr>
      </w:pPr>
      <w:r w:rsidRPr="00E227B5">
        <w:rPr>
          <w:b/>
          <w:lang w:val="de-DE"/>
        </w:rPr>
        <w:t>elektrophile</w:t>
      </w:r>
      <w:r w:rsidR="002C0E12" w:rsidRPr="00E227B5">
        <w:rPr>
          <w:b/>
          <w:lang w:val="de-DE"/>
        </w:rPr>
        <w:t xml:space="preserve"> Substitution</w:t>
      </w:r>
    </w:p>
    <w:p w14:paraId="60A03B8F" w14:textId="1B81BEE4" w:rsidR="00E227B5" w:rsidRPr="00E227B5" w:rsidRDefault="00E227B5" w:rsidP="002C0E12">
      <w:pPr>
        <w:pStyle w:val="ListParagraph"/>
        <w:numPr>
          <w:ilvl w:val="0"/>
          <w:numId w:val="10"/>
        </w:numPr>
        <w:rPr>
          <w:b/>
          <w:lang w:val="de-DE"/>
        </w:rPr>
      </w:pPr>
      <w:r>
        <w:rPr>
          <w:b/>
          <w:lang w:val="de-DE"/>
        </w:rPr>
        <w:t xml:space="preserve">1. Reaktionsschritt </w:t>
      </w:r>
      <w:r w:rsidRPr="00E227B5">
        <w:rPr>
          <w:lang w:val="de-DE"/>
        </w:rPr>
        <w:t>(Bildung des Arenium-Ions) ist gleichzeitig</w:t>
      </w:r>
      <w:r>
        <w:rPr>
          <w:b/>
          <w:lang w:val="de-DE"/>
        </w:rPr>
        <w:t xml:space="preserve"> geschwindigkeits- und produktbestimmend </w:t>
      </w:r>
      <w:r w:rsidRPr="00E227B5">
        <w:rPr>
          <w:lang w:val="de-DE"/>
        </w:rPr>
        <w:t xml:space="preserve">(vergl. </w:t>
      </w:r>
      <w:r w:rsidRPr="00E227B5">
        <w:rPr>
          <w:lang w:val="de-DE"/>
        </w:rPr>
        <w:fldChar w:fldCharType="begin"/>
      </w:r>
      <w:r w:rsidRPr="00E227B5">
        <w:rPr>
          <w:lang w:val="de-DE"/>
        </w:rPr>
        <w:instrText xml:space="preserve"> REF _Ref479494478 \r \h </w:instrText>
      </w:r>
      <w:r>
        <w:rPr>
          <w:lang w:val="de-DE"/>
        </w:rPr>
        <w:instrText xml:space="preserve"> \* MERGEFORMAT </w:instrText>
      </w:r>
      <w:r w:rsidRPr="00E227B5">
        <w:rPr>
          <w:lang w:val="de-DE"/>
        </w:rPr>
      </w:r>
      <w:r w:rsidRPr="00E227B5">
        <w:rPr>
          <w:lang w:val="de-DE"/>
        </w:rPr>
        <w:fldChar w:fldCharType="separate"/>
      </w:r>
      <w:r w:rsidRPr="00E227B5">
        <w:rPr>
          <w:lang w:val="de-DE"/>
        </w:rPr>
        <w:t>1.2.4</w:t>
      </w:r>
      <w:r w:rsidRPr="00E227B5">
        <w:rPr>
          <w:lang w:val="de-DE"/>
        </w:rPr>
        <w:fldChar w:fldCharType="end"/>
      </w:r>
      <w:r>
        <w:rPr>
          <w:lang w:val="de-DE"/>
        </w:rPr>
        <w:t>)</w:t>
      </w:r>
    </w:p>
    <w:p w14:paraId="1811D064" w14:textId="77777777" w:rsidR="002C0E12" w:rsidRPr="002C0E12" w:rsidRDefault="002C0E12" w:rsidP="002C0E12">
      <w:pPr>
        <w:rPr>
          <w:lang w:val="de-DE"/>
        </w:rPr>
      </w:pPr>
      <w:r w:rsidRPr="002C0E12">
        <w:rPr>
          <w:noProof/>
        </w:rPr>
        <w:drawing>
          <wp:inline distT="0" distB="0" distL="0" distR="0" wp14:anchorId="7C5C8166" wp14:editId="03DD1E2B">
            <wp:extent cx="2794635" cy="6425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17" r="1"/>
                    <a:stretch/>
                  </pic:blipFill>
                  <pic:spPr bwMode="auto">
                    <a:xfrm>
                      <a:off x="0" y="0"/>
                      <a:ext cx="2821925" cy="64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45707" w14:textId="77777777" w:rsidR="002C0E12" w:rsidRDefault="002C0E12" w:rsidP="002C0E12">
      <w:pPr>
        <w:rPr>
          <w:lang w:val="de-DE"/>
        </w:rPr>
      </w:pPr>
      <w:r w:rsidRPr="002C0E12">
        <w:rPr>
          <w:noProof/>
        </w:rPr>
        <w:drawing>
          <wp:inline distT="0" distB="0" distL="0" distR="0" wp14:anchorId="54DB11B1" wp14:editId="7342845F">
            <wp:extent cx="2639060" cy="1519555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EDF1" w14:textId="775ADFE5" w:rsidR="00960163" w:rsidRDefault="00960163" w:rsidP="002C0E12">
      <w:pPr>
        <w:rPr>
          <w:lang w:val="de-DE"/>
        </w:rPr>
      </w:pPr>
      <w:r w:rsidRPr="00960163">
        <w:rPr>
          <w:b/>
          <w:lang w:val="de-DE"/>
        </w:rPr>
        <w:t>Anmerkung</w:t>
      </w:r>
      <w:r>
        <w:rPr>
          <w:lang w:val="de-DE"/>
        </w:rPr>
        <w:t xml:space="preserve">: der </w:t>
      </w:r>
      <w:r w:rsidRPr="00960163">
        <w:rPr>
          <w:color w:val="FF0000"/>
          <w:lang w:val="de-DE"/>
        </w:rPr>
        <w:t xml:space="preserve">rote Pfeil </w:t>
      </w:r>
      <w:r>
        <w:rPr>
          <w:lang w:val="de-DE"/>
        </w:rPr>
        <w:t xml:space="preserve">beim Angriff des Elektrophils zeigt immer </w:t>
      </w:r>
      <w:r w:rsidRPr="00960163">
        <w:rPr>
          <w:b/>
          <w:lang w:val="de-DE"/>
        </w:rPr>
        <w:t>ZUM</w:t>
      </w:r>
      <w:r>
        <w:rPr>
          <w:lang w:val="de-DE"/>
        </w:rPr>
        <w:t xml:space="preserve"> Elektrophil, da nicht die Richtung des Angriffs entscheidend ist, sondern die Bewegung der Elektronen, die </w:t>
      </w:r>
      <w:r w:rsidR="006E0715" w:rsidRPr="006E0715">
        <w:rPr>
          <w:b/>
          <w:lang w:val="de-DE"/>
        </w:rPr>
        <w:t>immer</w:t>
      </w:r>
      <w:r w:rsidRPr="006E0715">
        <w:rPr>
          <w:b/>
          <w:lang w:val="de-DE"/>
        </w:rPr>
        <w:t xml:space="preserve"> zum Elektrophil</w:t>
      </w:r>
      <w:r>
        <w:rPr>
          <w:lang w:val="de-DE"/>
        </w:rPr>
        <w:t xml:space="preserve"> (elektronenarm) fliessen.</w:t>
      </w:r>
    </w:p>
    <w:p w14:paraId="503BAB6B" w14:textId="77777777" w:rsidR="00C524D8" w:rsidRDefault="009E0C17" w:rsidP="00FB49D3">
      <w:pPr>
        <w:pStyle w:val="Heading3"/>
        <w:framePr w:wrap="around"/>
        <w:rPr>
          <w:lang w:val="de-DE"/>
        </w:rPr>
      </w:pPr>
      <w:r>
        <w:rPr>
          <w:lang w:val="de-DE"/>
        </w:rPr>
        <w:t>reaktivität</w:t>
      </w:r>
    </w:p>
    <w:p w14:paraId="1C2BF5B9" w14:textId="744C39A4" w:rsidR="009E0C17" w:rsidRDefault="009E0C17" w:rsidP="009E0C17">
      <w:pPr>
        <w:rPr>
          <w:lang w:val="de-DE"/>
        </w:rPr>
      </w:pPr>
      <w:r>
        <w:rPr>
          <w:lang w:val="de-DE"/>
        </w:rPr>
        <w:t xml:space="preserve">Der geschwindigkeitsbestimmende Schritt der Substitution besteht im </w:t>
      </w:r>
      <w:r w:rsidRPr="00E227B5">
        <w:rPr>
          <w:b/>
          <w:lang w:val="de-DE"/>
        </w:rPr>
        <w:t>Angriff des Elektrophils</w:t>
      </w:r>
      <w:r>
        <w:rPr>
          <w:lang w:val="de-DE"/>
        </w:rPr>
        <w:t xml:space="preserve">. Dieser wird </w:t>
      </w:r>
      <w:r w:rsidRPr="009E0C17">
        <w:rPr>
          <w:b/>
          <w:lang w:val="de-DE"/>
        </w:rPr>
        <w:t>beschleunigt</w:t>
      </w:r>
      <w:r>
        <w:rPr>
          <w:lang w:val="de-DE"/>
        </w:rPr>
        <w:t xml:space="preserve">, je </w:t>
      </w:r>
      <w:r w:rsidRPr="009E0C17">
        <w:rPr>
          <w:b/>
          <w:lang w:val="de-DE"/>
        </w:rPr>
        <w:t>höher die Elektronendichte</w:t>
      </w:r>
      <w:r>
        <w:rPr>
          <w:lang w:val="de-DE"/>
        </w:rPr>
        <w:t xml:space="preserve"> im Aromat</w:t>
      </w:r>
      <w:r w:rsidR="006E0715">
        <w:rPr>
          <w:lang w:val="de-DE"/>
        </w:rPr>
        <w:t xml:space="preserve"> ist</w:t>
      </w:r>
      <w:r>
        <w:rPr>
          <w:lang w:val="de-DE"/>
        </w:rPr>
        <w:t>.</w:t>
      </w:r>
    </w:p>
    <w:p w14:paraId="5D7E897B" w14:textId="2B4C46AF" w:rsidR="009E0C17" w:rsidRDefault="009E0C17" w:rsidP="009E0C17">
      <w:pPr>
        <w:rPr>
          <w:lang w:val="de-DE"/>
        </w:rPr>
      </w:pPr>
      <w:r>
        <w:rPr>
          <w:lang w:val="de-DE"/>
        </w:rPr>
        <w:t xml:space="preserve">Als </w:t>
      </w:r>
      <w:r w:rsidRPr="009E0C17">
        <w:rPr>
          <w:b/>
          <w:lang w:val="de-DE"/>
        </w:rPr>
        <w:t>Bezugsgrösse</w:t>
      </w:r>
      <w:r>
        <w:rPr>
          <w:lang w:val="de-DE"/>
        </w:rPr>
        <w:t xml:space="preserve"> für die Reaktivität </w:t>
      </w:r>
      <w:r w:rsidR="006E0715">
        <w:rPr>
          <w:lang w:val="de-DE"/>
        </w:rPr>
        <w:t xml:space="preserve">von Aromaten </w:t>
      </w:r>
      <w:r>
        <w:rPr>
          <w:lang w:val="de-DE"/>
        </w:rPr>
        <w:t>wird Benzol verwendet.</w:t>
      </w:r>
    </w:p>
    <w:p w14:paraId="5A6D1444" w14:textId="77777777" w:rsidR="009E0C17" w:rsidRPr="009E0C17" w:rsidRDefault="009E0C17" w:rsidP="009E0C17">
      <w:pPr>
        <w:pStyle w:val="ListParagraph"/>
        <w:numPr>
          <w:ilvl w:val="0"/>
          <w:numId w:val="8"/>
        </w:numPr>
        <w:rPr>
          <w:b/>
          <w:lang w:val="de-DE"/>
        </w:rPr>
      </w:pPr>
      <w:r w:rsidRPr="009E0C17">
        <w:rPr>
          <w:rFonts w:hint="eastAsia"/>
          <w:b/>
          <w:lang w:val="de-DE"/>
        </w:rPr>
        <w:t>π</w:t>
      </w:r>
      <w:r w:rsidRPr="009E0C17">
        <w:rPr>
          <w:b/>
          <w:lang w:val="de-DE"/>
        </w:rPr>
        <w:t>-Überschuss</w:t>
      </w:r>
      <w:r>
        <w:rPr>
          <w:lang w:val="de-DE"/>
        </w:rPr>
        <w:t>: 5-Ringe mit N, O oder S sind reaktiver als Benzol.</w:t>
      </w:r>
    </w:p>
    <w:p w14:paraId="25AF53B7" w14:textId="760A9207" w:rsidR="009E0C17" w:rsidRPr="009E0C17" w:rsidRDefault="009E0C17" w:rsidP="009E0C17">
      <w:pPr>
        <w:pStyle w:val="ListParagraph"/>
        <w:numPr>
          <w:ilvl w:val="0"/>
          <w:numId w:val="8"/>
        </w:numPr>
        <w:rPr>
          <w:b/>
          <w:lang w:val="de-DE"/>
        </w:rPr>
      </w:pPr>
      <w:r>
        <w:rPr>
          <w:rFonts w:hint="eastAsia"/>
          <w:b/>
          <w:lang w:val="de-DE"/>
        </w:rPr>
        <w:t>π</w:t>
      </w:r>
      <w:r>
        <w:rPr>
          <w:b/>
          <w:lang w:val="de-DE"/>
        </w:rPr>
        <w:t>-Mangel</w:t>
      </w:r>
      <w:r>
        <w:rPr>
          <w:lang w:val="de-DE"/>
        </w:rPr>
        <w:t xml:space="preserve">: 6-Ringe mit N sind weniger reaktiv als Benzol, da der Stickstoff als </w:t>
      </w:r>
      <w:r w:rsidRPr="009E0C17">
        <w:rPr>
          <w:rFonts w:ascii="Calibri" w:eastAsia="Calibri" w:hAnsi="Calibri" w:cs="Calibri"/>
          <w:lang w:val="de-DE"/>
        </w:rPr>
        <w:t>σ</w:t>
      </w:r>
      <w:r w:rsidRPr="009E0C17">
        <w:rPr>
          <w:rFonts w:eastAsia="Calibri" w:cs="Calibri"/>
          <w:lang w:val="de-DE"/>
        </w:rPr>
        <w:t>-Akzeptor</w:t>
      </w:r>
      <w:r>
        <w:rPr>
          <w:rFonts w:ascii="Calibri" w:eastAsia="Calibri" w:hAnsi="Calibri" w:cs="Calibri"/>
          <w:lang w:val="de-DE"/>
        </w:rPr>
        <w:t xml:space="preserve"> </w:t>
      </w:r>
      <w:r>
        <w:rPr>
          <w:lang w:val="de-DE"/>
        </w:rPr>
        <w:t>die Elekt</w:t>
      </w:r>
      <w:r w:rsidR="00AC42F3">
        <w:rPr>
          <w:lang w:val="de-DE"/>
        </w:rPr>
        <w:t xml:space="preserve">ronen des Systems zu sich zieht und zudem das eEP des N-Atoms </w:t>
      </w:r>
      <w:r w:rsidR="00AC42F3" w:rsidRPr="00AC42F3">
        <w:rPr>
          <w:b/>
          <w:lang w:val="de-DE"/>
        </w:rPr>
        <w:t>nicht Teil des π-Systems</w:t>
      </w:r>
      <w:r w:rsidR="00AC42F3">
        <w:rPr>
          <w:lang w:val="de-DE"/>
        </w:rPr>
        <w:t xml:space="preserve"> ist (vergl. Pyridin, Pyrimidin etc.).</w:t>
      </w:r>
    </w:p>
    <w:p w14:paraId="522B533E" w14:textId="4A3ADD28" w:rsidR="009E0C17" w:rsidRDefault="00A65655" w:rsidP="009E0C17">
      <w:pPr>
        <w:rPr>
          <w:b/>
          <w:lang w:val="de-DE"/>
        </w:rPr>
      </w:pPr>
      <w:r w:rsidRPr="00A65655">
        <w:rPr>
          <w:b/>
          <w:lang w:val="de-DE"/>
        </w:rPr>
        <w:drawing>
          <wp:anchor distT="0" distB="0" distL="114300" distR="114300" simplePos="0" relativeHeight="251659264" behindDoc="0" locked="0" layoutInCell="1" allowOverlap="1" wp14:anchorId="586E526E" wp14:editId="295B2B29">
            <wp:simplePos x="0" y="0"/>
            <wp:positionH relativeFrom="column">
              <wp:posOffset>1368425</wp:posOffset>
            </wp:positionH>
            <wp:positionV relativeFrom="paragraph">
              <wp:posOffset>1905</wp:posOffset>
            </wp:positionV>
            <wp:extent cx="1391920" cy="1451610"/>
            <wp:effectExtent l="0" t="0" r="5080" b="0"/>
            <wp:wrapTight wrapText="bothSides">
              <wp:wrapPolygon edited="0">
                <wp:start x="0" y="0"/>
                <wp:lineTo x="0" y="21165"/>
                <wp:lineTo x="21285" y="21165"/>
                <wp:lineTo x="21285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655">
        <w:rPr>
          <w:b/>
          <w:lang w:val="de-DE"/>
        </w:rPr>
        <w:drawing>
          <wp:inline distT="0" distB="0" distL="0" distR="0" wp14:anchorId="4F431A2D" wp14:editId="0381A71C">
            <wp:extent cx="1141978" cy="1497471"/>
            <wp:effectExtent l="0" t="0" r="127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6524" cy="150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862A9" w14:textId="37D68E1D" w:rsidR="00347D10" w:rsidRPr="00347D10" w:rsidRDefault="00A65655" w:rsidP="00347D10">
      <w:pPr>
        <w:pStyle w:val="NoSpacing"/>
        <w:rPr>
          <w:b/>
          <w:color w:val="51C3F9" w:themeColor="accent6"/>
          <w:lang w:val="de-DE"/>
        </w:rPr>
      </w:pPr>
      <w:r w:rsidRPr="00347D10">
        <w:rPr>
          <w:b/>
          <w:color w:val="51C3F9" w:themeColor="accent6"/>
          <w:lang w:val="de-DE"/>
        </w:rPr>
        <w:t>π-Eletronen in p-Orbitalen</w:t>
      </w:r>
      <w:r w:rsidR="00DA1CCE">
        <w:rPr>
          <w:b/>
          <w:color w:val="51C3F9" w:themeColor="accent6"/>
          <w:lang w:val="de-DE"/>
        </w:rPr>
        <w:t xml:space="preserve"> </w:t>
      </w:r>
    </w:p>
    <w:p w14:paraId="1FF49598" w14:textId="2E5119B4" w:rsidR="00A65655" w:rsidRPr="00DA1CCE" w:rsidRDefault="00347D10" w:rsidP="00347D10">
      <w:pPr>
        <w:pStyle w:val="NoSpacing"/>
        <w:rPr>
          <w:b/>
          <w:color w:val="FF9300"/>
          <w:lang w:val="de-DE"/>
        </w:rPr>
      </w:pPr>
      <w:r w:rsidRPr="00DA1CCE">
        <w:rPr>
          <w:b/>
          <w:color w:val="FF9300"/>
          <w:lang w:val="de-DE"/>
        </w:rPr>
        <w:t>eEP in sp</w:t>
      </w:r>
      <w:r w:rsidRPr="00DA1CCE">
        <w:rPr>
          <w:b/>
          <w:color w:val="FF9300"/>
          <w:vertAlign w:val="superscript"/>
          <w:lang w:val="de-DE"/>
        </w:rPr>
        <w:t>2</w:t>
      </w:r>
      <w:r w:rsidR="00DA1CCE">
        <w:rPr>
          <w:b/>
          <w:color w:val="FF9300"/>
          <w:lang w:val="de-DE"/>
        </w:rPr>
        <w:t>-Hybrido</w:t>
      </w:r>
      <w:r w:rsidRPr="00DA1CCE">
        <w:rPr>
          <w:b/>
          <w:color w:val="FF9300"/>
          <w:lang w:val="de-DE"/>
        </w:rPr>
        <w:t>rbitalen</w:t>
      </w:r>
      <w:r w:rsidR="00DA1CCE">
        <w:rPr>
          <w:b/>
          <w:color w:val="FF9300"/>
          <w:lang w:val="de-DE"/>
        </w:rPr>
        <w:t xml:space="preserve"> </w:t>
      </w:r>
    </w:p>
    <w:p w14:paraId="63256177" w14:textId="77777777" w:rsidR="002C0E12" w:rsidRDefault="002C0E12" w:rsidP="002C0E12">
      <w:pPr>
        <w:jc w:val="center"/>
        <w:rPr>
          <w:b/>
          <w:lang w:val="de-DE"/>
        </w:rPr>
      </w:pPr>
      <w:r w:rsidRPr="002C0E12">
        <w:rPr>
          <w:b/>
          <w:noProof/>
        </w:rPr>
        <w:drawing>
          <wp:inline distT="0" distB="0" distL="0" distR="0" wp14:anchorId="178C5574" wp14:editId="7DB700CE">
            <wp:extent cx="2566035" cy="578531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2871" cy="58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8FA4F" w14:textId="77777777" w:rsidR="002C0E12" w:rsidRDefault="002C0E12" w:rsidP="002C0E12">
      <w:pPr>
        <w:jc w:val="center"/>
        <w:rPr>
          <w:b/>
          <w:lang w:val="de-DE"/>
        </w:rPr>
      </w:pPr>
      <w:r w:rsidRPr="002C0E12">
        <w:rPr>
          <w:b/>
          <w:noProof/>
        </w:rPr>
        <w:drawing>
          <wp:inline distT="0" distB="0" distL="0" distR="0" wp14:anchorId="70A6CB7B" wp14:editId="49D91635">
            <wp:extent cx="2223135" cy="54027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6003" cy="54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767A3" w14:textId="77777777" w:rsidR="009E0C17" w:rsidRDefault="009E0C17" w:rsidP="00FB49D3">
      <w:pPr>
        <w:pStyle w:val="Heading4"/>
        <w:rPr>
          <w:lang w:val="de-DE"/>
        </w:rPr>
      </w:pPr>
      <w:bookmarkStart w:id="0" w:name="_Ref479495626"/>
      <w:r>
        <w:rPr>
          <w:lang w:val="de-DE"/>
        </w:rPr>
        <w:t>Substitutionseffekte</w:t>
      </w:r>
      <w:bookmarkEnd w:id="0"/>
    </w:p>
    <w:p w14:paraId="2F5FC83C" w14:textId="7853D9D7" w:rsidR="009E0C17" w:rsidRDefault="009E0C17" w:rsidP="009E0C17">
      <w:pPr>
        <w:rPr>
          <w:rFonts w:eastAsia="Calibri" w:cs="Calibri"/>
          <w:lang w:val="de-DE"/>
        </w:rPr>
      </w:pPr>
      <w:r>
        <w:rPr>
          <w:lang w:val="de-DE"/>
        </w:rPr>
        <w:t xml:space="preserve">Damit sind </w:t>
      </w:r>
      <w:r w:rsidRPr="009E0C17">
        <w:rPr>
          <w:rFonts w:ascii="Calibri" w:eastAsia="Calibri" w:hAnsi="Calibri" w:cs="Calibri"/>
          <w:lang w:val="de-DE"/>
        </w:rPr>
        <w:t>σ</w:t>
      </w:r>
      <w:r w:rsidRPr="00DA1CCE">
        <w:rPr>
          <w:rFonts w:eastAsia="Calibri" w:cs="Calibri"/>
          <w:b/>
          <w:lang w:val="de-DE"/>
        </w:rPr>
        <w:t>- und π-Effekte</w:t>
      </w:r>
      <w:r>
        <w:rPr>
          <w:rFonts w:eastAsia="Calibri" w:cs="Calibri"/>
          <w:lang w:val="de-DE"/>
        </w:rPr>
        <w:t xml:space="preserve"> gemeint. Diese </w:t>
      </w:r>
      <w:r w:rsidR="002C0E12">
        <w:rPr>
          <w:rFonts w:eastAsia="Calibri" w:cs="Calibri"/>
          <w:lang w:val="de-DE"/>
        </w:rPr>
        <w:t>haben</w:t>
      </w:r>
      <w:r>
        <w:rPr>
          <w:rFonts w:eastAsia="Calibri" w:cs="Calibri"/>
          <w:lang w:val="de-DE"/>
        </w:rPr>
        <w:t xml:space="preserve"> bei S</w:t>
      </w:r>
      <w:r>
        <w:rPr>
          <w:rFonts w:eastAsia="Calibri" w:cs="Calibri"/>
          <w:vertAlign w:val="subscript"/>
          <w:lang w:val="de-DE"/>
        </w:rPr>
        <w:t>E</w:t>
      </w:r>
      <w:r>
        <w:rPr>
          <w:rFonts w:eastAsia="Calibri" w:cs="Calibri"/>
          <w:lang w:val="de-DE"/>
        </w:rPr>
        <w:t xml:space="preserve">Ar-Reaktionen </w:t>
      </w:r>
      <w:r w:rsidR="002C0E12">
        <w:rPr>
          <w:rFonts w:eastAsia="Calibri" w:cs="Calibri"/>
          <w:lang w:val="de-DE"/>
        </w:rPr>
        <w:t xml:space="preserve">einen zentralen Effekt auf </w:t>
      </w:r>
      <w:r w:rsidRPr="00E227B5">
        <w:rPr>
          <w:rFonts w:eastAsia="Calibri" w:cs="Calibri"/>
          <w:b/>
          <w:lang w:val="de-DE"/>
        </w:rPr>
        <w:t>Regioselektivität und RG</w:t>
      </w:r>
      <w:r>
        <w:rPr>
          <w:rStyle w:val="FootnoteReference"/>
          <w:rFonts w:eastAsia="Calibri" w:cs="Calibri"/>
          <w:lang w:val="de-DE"/>
        </w:rPr>
        <w:footnoteReference w:id="2"/>
      </w:r>
      <w:r w:rsidR="002C0E12">
        <w:rPr>
          <w:rFonts w:eastAsia="Calibri" w:cs="Calibri"/>
          <w:lang w:val="de-DE"/>
        </w:rPr>
        <w:t xml:space="preserve">. Genauere Informationen dazu sind in der Zusammenfassung zu </w:t>
      </w:r>
      <w:r w:rsidR="002C0E12" w:rsidRPr="002C0E12">
        <w:rPr>
          <w:rFonts w:eastAsia="Calibri" w:cs="Calibri"/>
          <w:b/>
          <w:lang w:val="de-DE"/>
        </w:rPr>
        <w:t>OCI – Kapitel VII</w:t>
      </w:r>
      <w:r w:rsidR="002C0E12">
        <w:rPr>
          <w:rFonts w:eastAsia="Calibri" w:cs="Calibri"/>
          <w:b/>
          <w:lang w:val="de-DE"/>
        </w:rPr>
        <w:t xml:space="preserve"> </w:t>
      </w:r>
      <w:r w:rsidR="002C0E12" w:rsidRPr="00DA1CCE">
        <w:rPr>
          <w:rFonts w:eastAsia="Calibri" w:cs="Calibri"/>
          <w:lang w:val="de-DE"/>
        </w:rPr>
        <w:t>oder</w:t>
      </w:r>
      <w:r w:rsidR="002C0E12">
        <w:rPr>
          <w:rFonts w:eastAsia="Calibri" w:cs="Calibri"/>
          <w:b/>
          <w:lang w:val="de-DE"/>
        </w:rPr>
        <w:t xml:space="preserve"> </w:t>
      </w:r>
      <w:r w:rsidR="002C0E12" w:rsidRPr="00DA1CCE">
        <w:rPr>
          <w:rFonts w:eastAsia="Calibri" w:cs="Calibri"/>
          <w:lang w:val="de-DE"/>
        </w:rPr>
        <w:t>im</w:t>
      </w:r>
      <w:r w:rsidR="002C0E12">
        <w:rPr>
          <w:rFonts w:eastAsia="Calibri" w:cs="Calibri"/>
          <w:b/>
          <w:lang w:val="de-DE"/>
        </w:rPr>
        <w:t xml:space="preserve"> Skript OCII S.107 </w:t>
      </w:r>
      <w:r w:rsidR="002C0E12">
        <w:rPr>
          <w:rFonts w:eastAsia="Calibri" w:cs="Calibri"/>
          <w:lang w:val="de-DE"/>
        </w:rPr>
        <w:t>aufgeführt.</w:t>
      </w:r>
    </w:p>
    <w:p w14:paraId="08916E7B" w14:textId="6E9B79CF" w:rsidR="002C0E12" w:rsidRPr="000E11EE" w:rsidRDefault="002C0E12" w:rsidP="009E0C17">
      <w:pPr>
        <w:rPr>
          <w:rFonts w:eastAsia="Calibri" w:cs="Calibri"/>
          <w:lang w:val="de-DE"/>
        </w:rPr>
      </w:pPr>
      <w:r>
        <w:rPr>
          <w:rFonts w:eastAsia="Calibri" w:cs="Calibri"/>
          <w:lang w:val="de-DE"/>
        </w:rPr>
        <w:t xml:space="preserve">Nach </w:t>
      </w:r>
      <w:r w:rsidRPr="00E227B5">
        <w:rPr>
          <w:rFonts w:eastAsia="Calibri" w:cs="Calibri"/>
          <w:b/>
          <w:lang w:val="de-DE"/>
        </w:rPr>
        <w:t>Hammond</w:t>
      </w:r>
      <w:r>
        <w:rPr>
          <w:rFonts w:eastAsia="Calibri" w:cs="Calibri"/>
          <w:lang w:val="de-DE"/>
        </w:rPr>
        <w:t xml:space="preserve"> gilt: je </w:t>
      </w:r>
      <w:r w:rsidRPr="00DA1CCE">
        <w:rPr>
          <w:rFonts w:eastAsia="Calibri" w:cs="Calibri"/>
          <w:b/>
          <w:lang w:val="de-DE"/>
        </w:rPr>
        <w:t>stabiler das Arenium</w:t>
      </w:r>
      <w:r>
        <w:rPr>
          <w:rFonts w:eastAsia="Calibri" w:cs="Calibri"/>
          <w:lang w:val="de-DE"/>
        </w:rPr>
        <w:t>-</w:t>
      </w:r>
      <w:r w:rsidRPr="00DA1CCE">
        <w:rPr>
          <w:rFonts w:eastAsia="Calibri" w:cs="Calibri"/>
          <w:b/>
          <w:lang w:val="de-DE"/>
        </w:rPr>
        <w:t>Ion</w:t>
      </w:r>
      <w:r>
        <w:rPr>
          <w:rFonts w:eastAsia="Calibri" w:cs="Calibri"/>
          <w:lang w:val="de-DE"/>
        </w:rPr>
        <w:t>, desto rascher die Reaktion</w:t>
      </w:r>
      <w:r w:rsidR="00E227B5">
        <w:rPr>
          <w:rFonts w:eastAsia="Calibri" w:cs="Calibri"/>
          <w:lang w:val="de-DE"/>
        </w:rPr>
        <w:t xml:space="preserve"> (</w:t>
      </w:r>
      <w:r w:rsidR="00DA1CCE">
        <w:rPr>
          <w:rFonts w:eastAsia="Calibri" w:cs="Calibri"/>
          <w:lang w:val="de-DE"/>
        </w:rPr>
        <w:t>d</w:t>
      </w:r>
      <w:r w:rsidR="00E227B5">
        <w:rPr>
          <w:rFonts w:eastAsia="Calibri" w:cs="Calibri"/>
          <w:lang w:val="de-DE"/>
        </w:rPr>
        <w:t>.</w:t>
      </w:r>
      <w:r w:rsidR="00DA1CCE">
        <w:rPr>
          <w:rFonts w:eastAsia="Calibri" w:cs="Calibri"/>
          <w:lang w:val="de-DE"/>
        </w:rPr>
        <w:t>h.</w:t>
      </w:r>
      <w:r w:rsidR="00E227B5">
        <w:rPr>
          <w:rFonts w:eastAsia="Calibri" w:cs="Calibri"/>
          <w:lang w:val="de-DE"/>
        </w:rPr>
        <w:t xml:space="preserve"> der Angriff findet so statt, dass das stabilste Arenium-Ion entsteht)</w:t>
      </w:r>
      <w:r>
        <w:rPr>
          <w:rFonts w:eastAsia="Calibri" w:cs="Calibri"/>
          <w:lang w:val="de-DE"/>
        </w:rPr>
        <w:t>.</w:t>
      </w:r>
      <w:r w:rsidR="000E11EE">
        <w:rPr>
          <w:rFonts w:eastAsia="Calibri" w:cs="Calibri"/>
          <w:lang w:val="de-DE"/>
        </w:rPr>
        <w:t xml:space="preserve"> Daraus ergibt sich für </w:t>
      </w:r>
      <w:r w:rsidR="000E11EE" w:rsidRPr="000E11EE">
        <w:rPr>
          <w:rFonts w:eastAsia="Calibri" w:cs="Calibri"/>
          <w:b/>
          <w:lang w:val="de-DE"/>
        </w:rPr>
        <w:t>Substituenten</w:t>
      </w:r>
      <w:r w:rsidR="000E11EE">
        <w:rPr>
          <w:rFonts w:eastAsia="Calibri" w:cs="Calibri"/>
          <w:b/>
          <w:lang w:val="de-DE"/>
        </w:rPr>
        <w:t xml:space="preserve"> am Aromaten </w:t>
      </w:r>
      <w:r w:rsidR="000E11EE">
        <w:rPr>
          <w:rFonts w:eastAsia="Calibri" w:cs="Calibri"/>
          <w:lang w:val="de-DE"/>
        </w:rPr>
        <w:t>folgendes:</w:t>
      </w:r>
    </w:p>
    <w:p w14:paraId="4E481F80" w14:textId="3002F104" w:rsidR="002C0E12" w:rsidRDefault="002C0E12" w:rsidP="002C0E12">
      <w:pPr>
        <w:pStyle w:val="ListParagraph"/>
        <w:numPr>
          <w:ilvl w:val="0"/>
          <w:numId w:val="11"/>
        </w:numPr>
        <w:rPr>
          <w:rFonts w:eastAsia="Calibri" w:cs="Calibri"/>
          <w:lang w:val="de-DE"/>
        </w:rPr>
      </w:pPr>
      <w:r w:rsidRPr="009E0C17">
        <w:rPr>
          <w:rFonts w:ascii="Calibri" w:eastAsia="Calibri" w:hAnsi="Calibri" w:cs="Calibri"/>
          <w:lang w:val="de-DE"/>
        </w:rPr>
        <w:t>σ</w:t>
      </w:r>
      <w:r w:rsidRPr="002C0E12">
        <w:rPr>
          <w:rFonts w:eastAsia="Calibri" w:cs="Calibri"/>
          <w:b/>
          <w:lang w:val="de-DE"/>
        </w:rPr>
        <w:t>-</w:t>
      </w:r>
      <w:r w:rsidR="000715B1">
        <w:rPr>
          <w:rFonts w:eastAsia="Calibri" w:cs="Calibri"/>
          <w:b/>
          <w:lang w:val="de-DE"/>
        </w:rPr>
        <w:t xml:space="preserve"> oder</w:t>
      </w:r>
      <w:r>
        <w:rPr>
          <w:rFonts w:eastAsia="Calibri" w:cs="Calibri"/>
          <w:b/>
          <w:lang w:val="de-DE"/>
        </w:rPr>
        <w:t xml:space="preserve"> π-</w:t>
      </w:r>
      <w:r w:rsidRPr="002C0E12">
        <w:rPr>
          <w:rFonts w:eastAsia="Calibri" w:cs="Calibri"/>
          <w:b/>
          <w:lang w:val="de-DE"/>
        </w:rPr>
        <w:t>Akzeptoren</w:t>
      </w:r>
      <w:r>
        <w:rPr>
          <w:rFonts w:eastAsia="Calibri" w:cs="Calibri"/>
          <w:lang w:val="de-DE"/>
        </w:rPr>
        <w:t xml:space="preserve">: wirken </w:t>
      </w:r>
      <w:r w:rsidRPr="000E11EE">
        <w:rPr>
          <w:rFonts w:eastAsia="Calibri" w:cs="Calibri"/>
          <w:b/>
          <w:lang w:val="de-DE"/>
        </w:rPr>
        <w:t>deaktivierend</w:t>
      </w:r>
      <w:r>
        <w:rPr>
          <w:rFonts w:eastAsia="Calibri" w:cs="Calibri"/>
          <w:lang w:val="de-DE"/>
        </w:rPr>
        <w:t xml:space="preserve">, </w:t>
      </w:r>
      <w:r w:rsidR="000E11EE">
        <w:rPr>
          <w:rFonts w:eastAsia="Calibri" w:cs="Calibri"/>
          <w:lang w:val="de-DE"/>
        </w:rPr>
        <w:t xml:space="preserve">da sie die positive Ladungsdichte des </w:t>
      </w:r>
      <w:r w:rsidR="00DA1CCE">
        <w:rPr>
          <w:rFonts w:eastAsia="Calibri" w:cs="Calibri"/>
          <w:lang w:val="de-DE"/>
        </w:rPr>
        <w:t>1.</w:t>
      </w:r>
      <w:r w:rsidR="000E11EE">
        <w:rPr>
          <w:rFonts w:eastAsia="Calibri" w:cs="Calibri"/>
          <w:lang w:val="de-DE"/>
        </w:rPr>
        <w:t>ÜZ erhöhen, resp. die negative verringern</w:t>
      </w:r>
      <w:r w:rsidR="00DA1CCE">
        <w:rPr>
          <w:rFonts w:eastAsia="Calibri" w:cs="Calibri"/>
          <w:lang w:val="de-DE"/>
        </w:rPr>
        <w:t xml:space="preserve"> und ihn so destabilisieren</w:t>
      </w:r>
      <w:r w:rsidR="000E11EE">
        <w:rPr>
          <w:rFonts w:eastAsia="Calibri" w:cs="Calibri"/>
          <w:lang w:val="de-DE"/>
        </w:rPr>
        <w:t>.</w:t>
      </w:r>
    </w:p>
    <w:p w14:paraId="3FED61E5" w14:textId="77777777" w:rsidR="000E11EE" w:rsidRPr="00DE18CA" w:rsidRDefault="000E11EE" w:rsidP="000E11EE">
      <w:pPr>
        <w:pStyle w:val="ListParagraph"/>
        <w:ind w:left="360"/>
        <w:rPr>
          <w:rFonts w:eastAsia="Calibri" w:cs="Calibri"/>
          <w:i/>
        </w:rPr>
      </w:pPr>
      <w:r w:rsidRPr="00DE18CA">
        <w:rPr>
          <w:rFonts w:eastAsia="Calibri" w:cs="Calibri"/>
          <w:b/>
          <w:i/>
        </w:rPr>
        <w:t>Beispiele</w:t>
      </w:r>
      <w:r w:rsidRPr="00DE18CA">
        <w:rPr>
          <w:rFonts w:eastAsia="Calibri" w:cs="Calibri"/>
          <w:i/>
        </w:rPr>
        <w:t>: -NO</w:t>
      </w:r>
      <w:r w:rsidRPr="00DE18CA">
        <w:rPr>
          <w:rFonts w:eastAsia="Calibri" w:cs="Calibri"/>
          <w:i/>
          <w:vertAlign w:val="subscript"/>
        </w:rPr>
        <w:t>2</w:t>
      </w:r>
      <w:r w:rsidRPr="00DE18CA">
        <w:rPr>
          <w:rFonts w:eastAsia="Calibri" w:cs="Calibri"/>
          <w:i/>
        </w:rPr>
        <w:t>, -SO</w:t>
      </w:r>
      <w:r w:rsidRPr="00DE18CA">
        <w:rPr>
          <w:rFonts w:eastAsia="Calibri" w:cs="Calibri"/>
          <w:i/>
          <w:vertAlign w:val="subscript"/>
        </w:rPr>
        <w:t>2</w:t>
      </w:r>
      <w:r w:rsidRPr="00DE18CA">
        <w:rPr>
          <w:rFonts w:eastAsia="Calibri" w:cs="Calibri"/>
          <w:i/>
        </w:rPr>
        <w:t>R, -CN, -C(O)R, -CO</w:t>
      </w:r>
      <w:r w:rsidRPr="00DE18CA">
        <w:rPr>
          <w:rFonts w:eastAsia="Calibri" w:cs="Calibri"/>
          <w:i/>
          <w:vertAlign w:val="subscript"/>
        </w:rPr>
        <w:t>2</w:t>
      </w:r>
      <w:r w:rsidRPr="00DE18CA">
        <w:rPr>
          <w:rFonts w:eastAsia="Calibri" w:cs="Calibri"/>
          <w:i/>
        </w:rPr>
        <w:t>H, -CO</w:t>
      </w:r>
      <w:r w:rsidRPr="00DE18CA">
        <w:rPr>
          <w:rFonts w:eastAsia="Calibri" w:cs="Calibri"/>
          <w:i/>
          <w:vertAlign w:val="subscript"/>
        </w:rPr>
        <w:t>2</w:t>
      </w:r>
      <w:r w:rsidRPr="00DE18CA">
        <w:rPr>
          <w:rFonts w:eastAsia="Calibri" w:cs="Calibri"/>
          <w:i/>
        </w:rPr>
        <w:t>R, -NR</w:t>
      </w:r>
      <w:r w:rsidRPr="00DE18CA">
        <w:rPr>
          <w:rFonts w:eastAsia="Calibri" w:cs="Calibri"/>
          <w:i/>
          <w:vertAlign w:val="subscript"/>
        </w:rPr>
        <w:t>3</w:t>
      </w:r>
      <w:r w:rsidRPr="00DE18CA">
        <w:rPr>
          <w:rFonts w:eastAsia="Calibri" w:cs="Calibri"/>
          <w:i/>
          <w:vertAlign w:val="superscript"/>
        </w:rPr>
        <w:t>+</w:t>
      </w:r>
      <w:r w:rsidRPr="00DE18CA">
        <w:rPr>
          <w:rFonts w:eastAsia="Calibri" w:cs="Calibri"/>
          <w:i/>
        </w:rPr>
        <w:t>, -Hal</w:t>
      </w:r>
      <w:r w:rsidR="00DE18CA">
        <w:rPr>
          <w:rStyle w:val="FootnoteReference"/>
          <w:rFonts w:eastAsia="Calibri" w:cs="Calibri"/>
          <w:i/>
          <w:lang w:val="de-DE"/>
        </w:rPr>
        <w:footnoteReference w:id="3"/>
      </w:r>
    </w:p>
    <w:p w14:paraId="10D1535A" w14:textId="77777777" w:rsidR="000E11EE" w:rsidRPr="00DE18CA" w:rsidRDefault="000E11EE" w:rsidP="000E11EE">
      <w:pPr>
        <w:pStyle w:val="ListParagraph"/>
        <w:ind w:left="360"/>
        <w:rPr>
          <w:rFonts w:eastAsia="Calibri" w:cs="Calibri"/>
        </w:rPr>
      </w:pPr>
    </w:p>
    <w:p w14:paraId="49777046" w14:textId="1A5A79A8" w:rsidR="000E11EE" w:rsidRDefault="000E11EE" w:rsidP="000E11EE">
      <w:pPr>
        <w:pStyle w:val="ListParagraph"/>
        <w:numPr>
          <w:ilvl w:val="0"/>
          <w:numId w:val="11"/>
        </w:numPr>
        <w:rPr>
          <w:rFonts w:eastAsia="Calibri" w:cs="Calibri"/>
          <w:lang w:val="de-DE"/>
        </w:rPr>
      </w:pPr>
      <w:r w:rsidRPr="009E0C17">
        <w:rPr>
          <w:rFonts w:ascii="Calibri" w:eastAsia="Calibri" w:hAnsi="Calibri" w:cs="Calibri"/>
          <w:lang w:val="de-DE"/>
        </w:rPr>
        <w:t>σ</w:t>
      </w:r>
      <w:r w:rsidRPr="002C0E12">
        <w:rPr>
          <w:rFonts w:eastAsia="Calibri" w:cs="Calibri"/>
          <w:b/>
          <w:lang w:val="de-DE"/>
        </w:rPr>
        <w:t>-</w:t>
      </w:r>
      <w:r w:rsidR="000715B1">
        <w:rPr>
          <w:rFonts w:eastAsia="Calibri" w:cs="Calibri"/>
          <w:b/>
          <w:lang w:val="de-DE"/>
        </w:rPr>
        <w:t xml:space="preserve"> oder</w:t>
      </w:r>
      <w:r>
        <w:rPr>
          <w:rFonts w:eastAsia="Calibri" w:cs="Calibri"/>
          <w:b/>
          <w:lang w:val="de-DE"/>
        </w:rPr>
        <w:t xml:space="preserve"> π-Donoren</w:t>
      </w:r>
      <w:r>
        <w:rPr>
          <w:rFonts w:eastAsia="Calibri" w:cs="Calibri"/>
          <w:lang w:val="de-DE"/>
        </w:rPr>
        <w:t xml:space="preserve">: wirken </w:t>
      </w:r>
      <w:r w:rsidRPr="000E11EE">
        <w:rPr>
          <w:rFonts w:eastAsia="Calibri" w:cs="Calibri"/>
          <w:b/>
          <w:lang w:val="de-DE"/>
        </w:rPr>
        <w:t>aktivierend</w:t>
      </w:r>
      <w:r>
        <w:rPr>
          <w:rFonts w:eastAsia="Calibri" w:cs="Calibri"/>
          <w:lang w:val="de-DE"/>
        </w:rPr>
        <w:t xml:space="preserve">, da sie die positive Ladungsdichte des </w:t>
      </w:r>
      <w:r w:rsidR="00DA1CCE">
        <w:rPr>
          <w:rFonts w:eastAsia="Calibri" w:cs="Calibri"/>
          <w:lang w:val="de-DE"/>
        </w:rPr>
        <w:t>1.</w:t>
      </w:r>
      <w:r>
        <w:rPr>
          <w:rFonts w:eastAsia="Calibri" w:cs="Calibri"/>
          <w:lang w:val="de-DE"/>
        </w:rPr>
        <w:t>ÜZ senken, resp. die negative erhöhen.</w:t>
      </w:r>
    </w:p>
    <w:p w14:paraId="061AF956" w14:textId="77777777" w:rsidR="000E11EE" w:rsidRDefault="000E11EE" w:rsidP="000E11EE">
      <w:pPr>
        <w:pStyle w:val="ListParagraph"/>
        <w:ind w:left="360"/>
        <w:rPr>
          <w:rFonts w:eastAsia="Calibri" w:cs="Calibri"/>
          <w:i/>
          <w:lang w:val="de-DE"/>
        </w:rPr>
      </w:pPr>
      <w:r>
        <w:rPr>
          <w:rFonts w:eastAsia="Calibri" w:cs="Calibri"/>
          <w:b/>
          <w:i/>
          <w:lang w:val="de-DE"/>
        </w:rPr>
        <w:t>Beispiele</w:t>
      </w:r>
      <w:r>
        <w:rPr>
          <w:rFonts w:eastAsia="Calibri" w:cs="Calibri"/>
          <w:i/>
          <w:lang w:val="de-DE"/>
        </w:rPr>
        <w:t>: -NR</w:t>
      </w:r>
      <w:r>
        <w:rPr>
          <w:rFonts w:eastAsia="Calibri" w:cs="Calibri"/>
          <w:i/>
          <w:vertAlign w:val="subscript"/>
          <w:lang w:val="de-DE"/>
        </w:rPr>
        <w:t>2</w:t>
      </w:r>
      <w:r>
        <w:rPr>
          <w:rFonts w:eastAsia="Calibri" w:cs="Calibri"/>
          <w:i/>
          <w:lang w:val="de-DE"/>
        </w:rPr>
        <w:t>, -OH, -OR, -Alkyl</w:t>
      </w:r>
    </w:p>
    <w:p w14:paraId="53DC0BCB" w14:textId="77777777" w:rsidR="002E3E81" w:rsidRDefault="002E3E81" w:rsidP="000E11EE">
      <w:pPr>
        <w:pStyle w:val="ListParagraph"/>
        <w:ind w:left="360"/>
        <w:rPr>
          <w:rFonts w:eastAsia="Calibri" w:cs="Calibri"/>
          <w:i/>
          <w:lang w:val="de-DE"/>
        </w:rPr>
      </w:pPr>
    </w:p>
    <w:p w14:paraId="3BBD4363" w14:textId="77777777" w:rsidR="002E3E81" w:rsidRPr="00E175D1" w:rsidRDefault="002E3E81" w:rsidP="00E175D1">
      <w:pPr>
        <w:jc w:val="center"/>
        <w:rPr>
          <w:rFonts w:eastAsia="Calibri" w:cs="Calibri"/>
          <w:i/>
          <w:lang w:val="de-DE"/>
        </w:rPr>
      </w:pPr>
      <w:r w:rsidRPr="001E0F3F">
        <w:rPr>
          <w:rFonts w:eastAsia="Calibri"/>
          <w:noProof/>
        </w:rPr>
        <w:drawing>
          <wp:inline distT="0" distB="0" distL="0" distR="0" wp14:anchorId="2835D815" wp14:editId="34AF5587">
            <wp:extent cx="2614295" cy="1717040"/>
            <wp:effectExtent l="0" t="0" r="1905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" r="926"/>
                    <a:stretch/>
                  </pic:blipFill>
                  <pic:spPr bwMode="auto">
                    <a:xfrm>
                      <a:off x="0" y="0"/>
                      <a:ext cx="2614613" cy="171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F023B" w14:textId="34FBC995" w:rsidR="00261E29" w:rsidRDefault="00261E29" w:rsidP="00261E29">
      <w:pPr>
        <w:rPr>
          <w:rFonts w:eastAsia="Calibri" w:cs="Calibri"/>
          <w:lang w:val="de-DE"/>
        </w:rPr>
      </w:pPr>
      <w:r>
        <w:rPr>
          <w:rFonts w:eastAsia="Calibri" w:cs="Calibri"/>
          <w:lang w:val="de-DE"/>
        </w:rPr>
        <w:t xml:space="preserve">Substituenten beeinflussen </w:t>
      </w:r>
      <w:r w:rsidR="00DA1CCE">
        <w:rPr>
          <w:rFonts w:eastAsia="Calibri" w:cs="Calibri"/>
          <w:lang w:val="de-DE"/>
        </w:rPr>
        <w:t>auch</w:t>
      </w:r>
      <w:r>
        <w:rPr>
          <w:rFonts w:eastAsia="Calibri" w:cs="Calibri"/>
          <w:lang w:val="de-DE"/>
        </w:rPr>
        <w:t xml:space="preserve"> die Lage von </w:t>
      </w:r>
      <w:r w:rsidR="004842A6">
        <w:rPr>
          <w:rFonts w:eastAsia="Calibri" w:cs="Calibri"/>
          <w:b/>
          <w:lang w:val="de-DE"/>
        </w:rPr>
        <w:t>neuen</w:t>
      </w:r>
      <w:r w:rsidRPr="003D336E">
        <w:rPr>
          <w:rFonts w:eastAsia="Calibri" w:cs="Calibri"/>
          <w:b/>
          <w:lang w:val="de-DE"/>
        </w:rPr>
        <w:t xml:space="preserve"> Substituenten</w:t>
      </w:r>
      <w:r>
        <w:rPr>
          <w:rFonts w:eastAsia="Calibri" w:cs="Calibri"/>
          <w:lang w:val="de-DE"/>
        </w:rPr>
        <w:t xml:space="preserve">. So haben Erstsubstituenten entweder </w:t>
      </w:r>
      <w:r w:rsidRPr="002E3E81">
        <w:rPr>
          <w:rFonts w:eastAsia="Calibri" w:cs="Calibri"/>
          <w:b/>
          <w:color w:val="FF9300"/>
          <w:lang w:val="de-DE"/>
        </w:rPr>
        <w:t>meta</w:t>
      </w:r>
      <w:r w:rsidR="002E3E81" w:rsidRPr="002E3E81">
        <w:rPr>
          <w:rFonts w:eastAsia="Calibri" w:cs="Calibri"/>
          <w:b/>
          <w:color w:val="FF9300"/>
          <w:lang w:val="de-DE"/>
        </w:rPr>
        <w:t>-</w:t>
      </w:r>
      <w:r w:rsidR="002E3E81">
        <w:rPr>
          <w:rFonts w:eastAsia="Calibri" w:cs="Calibri"/>
          <w:b/>
          <w:lang w:val="de-DE"/>
        </w:rPr>
        <w:t xml:space="preserve">, </w:t>
      </w:r>
      <w:r w:rsidR="002E3E81" w:rsidRPr="002E3E81">
        <w:rPr>
          <w:rFonts w:eastAsia="Calibri" w:cs="Calibri"/>
          <w:b/>
          <w:color w:val="99CB38" w:themeColor="accent1"/>
          <w:lang w:val="de-DE"/>
        </w:rPr>
        <w:t>ortho</w:t>
      </w:r>
      <w:r w:rsidR="002E3E81" w:rsidRPr="002E3E81">
        <w:rPr>
          <w:rFonts w:eastAsia="Calibri" w:cs="Calibri"/>
          <w:color w:val="99CB38" w:themeColor="accent1"/>
          <w:lang w:val="de-DE"/>
        </w:rPr>
        <w:t>-</w:t>
      </w:r>
      <w:r>
        <w:rPr>
          <w:rFonts w:eastAsia="Calibri" w:cs="Calibri"/>
          <w:lang w:val="de-DE"/>
        </w:rPr>
        <w:t xml:space="preserve"> oder </w:t>
      </w:r>
      <w:r w:rsidRPr="002E3E81">
        <w:rPr>
          <w:rFonts w:eastAsia="Calibri" w:cs="Calibri"/>
          <w:b/>
          <w:color w:val="99CB38" w:themeColor="accent1"/>
          <w:lang w:val="de-DE"/>
        </w:rPr>
        <w:t>para-dirigierende</w:t>
      </w:r>
      <w:r w:rsidRPr="002E3E81">
        <w:rPr>
          <w:rFonts w:eastAsia="Calibri" w:cs="Calibri"/>
          <w:color w:val="99CB38" w:themeColor="accent1"/>
          <w:lang w:val="de-DE"/>
        </w:rPr>
        <w:t xml:space="preserve"> </w:t>
      </w:r>
      <w:r w:rsidRPr="00261E29">
        <w:rPr>
          <w:rFonts w:eastAsia="Calibri" w:cs="Calibri"/>
          <w:b/>
          <w:lang w:val="de-DE"/>
        </w:rPr>
        <w:t>Wirkung</w:t>
      </w:r>
      <w:r w:rsidR="00E227B5">
        <w:rPr>
          <w:rFonts w:eastAsia="Calibri" w:cs="Calibri"/>
          <w:b/>
          <w:lang w:val="de-DE"/>
        </w:rPr>
        <w:t xml:space="preserve"> </w:t>
      </w:r>
      <w:r w:rsidR="00E227B5" w:rsidRPr="00E227B5">
        <w:rPr>
          <w:rFonts w:eastAsia="Calibri" w:cs="Calibri"/>
          <w:lang w:val="de-DE"/>
        </w:rPr>
        <w:t>(</w:t>
      </w:r>
      <w:r w:rsidR="00E227B5">
        <w:rPr>
          <w:rFonts w:eastAsia="Calibri" w:cs="Calibri"/>
          <w:lang w:val="de-DE"/>
        </w:rPr>
        <w:t>vergl</w:t>
      </w:r>
      <w:r w:rsidR="00DA1CCE">
        <w:rPr>
          <w:rFonts w:eastAsia="Calibri" w:cs="Calibri"/>
          <w:lang w:val="de-DE"/>
        </w:rPr>
        <w:t xml:space="preserve">. </w:t>
      </w:r>
      <w:r w:rsidR="00DA1CCE">
        <w:rPr>
          <w:rFonts w:eastAsia="Calibri" w:cs="Calibri"/>
          <w:lang w:val="de-DE"/>
        </w:rPr>
        <w:fldChar w:fldCharType="begin"/>
      </w:r>
      <w:r w:rsidR="00DA1CCE">
        <w:rPr>
          <w:rFonts w:eastAsia="Calibri" w:cs="Calibri"/>
          <w:lang w:val="de-DE"/>
        </w:rPr>
        <w:instrText xml:space="preserve"> REF _Ref486164801 \r \h </w:instrText>
      </w:r>
      <w:r w:rsidR="00DA1CCE">
        <w:rPr>
          <w:rFonts w:eastAsia="Calibri" w:cs="Calibri"/>
          <w:lang w:val="de-DE"/>
        </w:rPr>
      </w:r>
      <w:r w:rsidR="00DA1CCE">
        <w:rPr>
          <w:rFonts w:eastAsia="Calibri" w:cs="Calibri"/>
          <w:lang w:val="de-DE"/>
        </w:rPr>
        <w:fldChar w:fldCharType="separate"/>
      </w:r>
      <w:r w:rsidR="00DA1CCE">
        <w:rPr>
          <w:rFonts w:eastAsia="Calibri" w:cs="Calibri"/>
          <w:lang w:val="de-DE"/>
        </w:rPr>
        <w:t>1.3.4</w:t>
      </w:r>
      <w:r w:rsidR="00DA1CCE">
        <w:rPr>
          <w:rFonts w:eastAsia="Calibri" w:cs="Calibri"/>
          <w:lang w:val="de-DE"/>
        </w:rPr>
        <w:fldChar w:fldCharType="end"/>
      </w:r>
      <w:r w:rsidR="00E227B5">
        <w:rPr>
          <w:rFonts w:eastAsia="Calibri" w:cs="Calibri"/>
          <w:lang w:val="de-DE"/>
        </w:rPr>
        <w:t>)</w:t>
      </w:r>
      <w:r>
        <w:rPr>
          <w:rFonts w:eastAsia="Calibri" w:cs="Calibri"/>
          <w:lang w:val="de-DE"/>
        </w:rPr>
        <w:t>.</w:t>
      </w:r>
    </w:p>
    <w:p w14:paraId="2E958666" w14:textId="77777777" w:rsidR="000E11EE" w:rsidRDefault="002E3E81" w:rsidP="000E11EE">
      <w:pPr>
        <w:rPr>
          <w:rFonts w:eastAsia="Calibri" w:cs="Calibri"/>
          <w:lang w:val="de-DE"/>
        </w:rPr>
      </w:pPr>
      <w:r w:rsidRPr="002E3E81">
        <w:rPr>
          <w:rFonts w:eastAsia="Calibri" w:cs="Calibri"/>
          <w:noProof/>
        </w:rPr>
        <w:drawing>
          <wp:inline distT="0" distB="0" distL="0" distR="0" wp14:anchorId="4570E2DA" wp14:editId="16BB91A0">
            <wp:extent cx="2639060" cy="1336040"/>
            <wp:effectExtent l="0" t="0" r="254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BF49" w14:textId="77777777" w:rsidR="001E0F3F" w:rsidRDefault="00FB49D3" w:rsidP="00FB49D3">
      <w:pPr>
        <w:pStyle w:val="Heading3"/>
        <w:framePr w:wrap="around"/>
        <w:rPr>
          <w:caps w:val="0"/>
          <w:lang w:val="de-DE"/>
        </w:rPr>
      </w:pPr>
      <w:r>
        <w:rPr>
          <w:lang w:val="de-DE"/>
        </w:rPr>
        <w:t xml:space="preserve">übersicht der wichtigsten </w:t>
      </w:r>
      <w:r>
        <w:rPr>
          <w:caps w:val="0"/>
          <w:lang w:val="de-DE"/>
        </w:rPr>
        <w:t>S</w:t>
      </w:r>
      <w:r>
        <w:rPr>
          <w:caps w:val="0"/>
          <w:vertAlign w:val="subscript"/>
          <w:lang w:val="de-DE"/>
        </w:rPr>
        <w:t>E</w:t>
      </w:r>
      <w:r w:rsidRPr="00FB49D3">
        <w:rPr>
          <w:caps w:val="0"/>
          <w:lang w:val="de-DE"/>
        </w:rPr>
        <w:t>Ar</w:t>
      </w:r>
    </w:p>
    <w:p w14:paraId="10243142" w14:textId="77777777" w:rsidR="00FB49D3" w:rsidRDefault="00FB49D3" w:rsidP="00FB49D3">
      <w:pPr>
        <w:rPr>
          <w:lang w:val="de-DE"/>
        </w:rPr>
      </w:pPr>
      <w:r w:rsidRPr="00FB49D3">
        <w:rPr>
          <w:noProof/>
        </w:rPr>
        <w:drawing>
          <wp:inline distT="0" distB="0" distL="0" distR="0" wp14:anchorId="34CE6517" wp14:editId="6D090582">
            <wp:extent cx="2639060" cy="188023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26D5E" w14:textId="77777777" w:rsidR="002E3E81" w:rsidRDefault="002E3E81" w:rsidP="002E3E81">
      <w:pPr>
        <w:pStyle w:val="Heading4"/>
        <w:rPr>
          <w:lang w:val="de-DE"/>
        </w:rPr>
      </w:pPr>
      <w:r>
        <w:rPr>
          <w:lang w:val="de-DE"/>
        </w:rPr>
        <w:t>elektrophile bromierung</w:t>
      </w:r>
    </w:p>
    <w:p w14:paraId="41AA986C" w14:textId="77777777" w:rsidR="002E3E81" w:rsidRDefault="002E3E81" w:rsidP="002E3E81">
      <w:pPr>
        <w:rPr>
          <w:lang w:val="de-DE"/>
        </w:rPr>
      </w:pPr>
      <w:r>
        <w:rPr>
          <w:lang w:val="de-DE"/>
        </w:rPr>
        <w:t>Elementares Br</w:t>
      </w:r>
      <w:r>
        <w:rPr>
          <w:vertAlign w:val="subscript"/>
          <w:lang w:val="de-DE"/>
        </w:rPr>
        <w:t>2</w:t>
      </w:r>
      <w:r>
        <w:rPr>
          <w:lang w:val="de-DE"/>
        </w:rPr>
        <w:t xml:space="preserve"> reagiert </w:t>
      </w:r>
      <w:r w:rsidRPr="00DA1CCE">
        <w:rPr>
          <w:b/>
          <w:lang w:val="de-DE"/>
        </w:rPr>
        <w:t>zu</w:t>
      </w:r>
      <w:r>
        <w:rPr>
          <w:lang w:val="de-DE"/>
        </w:rPr>
        <w:t xml:space="preserve"> </w:t>
      </w:r>
      <w:r w:rsidRPr="00DA1CCE">
        <w:rPr>
          <w:b/>
          <w:lang w:val="de-DE"/>
        </w:rPr>
        <w:t>schwach elektrophil</w:t>
      </w:r>
      <w:r>
        <w:rPr>
          <w:lang w:val="de-DE"/>
        </w:rPr>
        <w:t xml:space="preserve">, um direkt reagieren zu können. Deshalb wird es zuerst durch die </w:t>
      </w:r>
      <w:r w:rsidRPr="002E3E81">
        <w:rPr>
          <w:b/>
          <w:lang w:val="de-DE"/>
        </w:rPr>
        <w:t>Lewis-Säure Fe</w:t>
      </w:r>
      <w:r w:rsidRPr="002E3E81">
        <w:rPr>
          <w:b/>
          <w:vertAlign w:val="superscript"/>
          <w:lang w:val="de-DE"/>
        </w:rPr>
        <w:t>3+</w:t>
      </w:r>
      <w:r>
        <w:rPr>
          <w:lang w:val="de-DE"/>
        </w:rPr>
        <w:t xml:space="preserve"> „</w:t>
      </w:r>
      <w:r w:rsidRPr="002E3E81">
        <w:rPr>
          <w:b/>
          <w:lang w:val="de-DE"/>
        </w:rPr>
        <w:t>aktiviert</w:t>
      </w:r>
      <w:r>
        <w:rPr>
          <w:lang w:val="de-DE"/>
        </w:rPr>
        <w:t>“.</w:t>
      </w:r>
      <w:r w:rsidR="00A27539">
        <w:rPr>
          <w:lang w:val="de-DE"/>
        </w:rPr>
        <w:t xml:space="preserve"> Dasselbe Verfahren wird auch für die Chlorierung verwendet.</w:t>
      </w:r>
    </w:p>
    <w:p w14:paraId="48A648F1" w14:textId="77777777" w:rsidR="00A27539" w:rsidRDefault="00A27539" w:rsidP="00A27539">
      <w:pPr>
        <w:jc w:val="center"/>
        <w:rPr>
          <w:lang w:val="de-DE"/>
        </w:rPr>
      </w:pPr>
      <w:r w:rsidRPr="00A27539">
        <w:rPr>
          <w:noProof/>
        </w:rPr>
        <w:drawing>
          <wp:inline distT="0" distB="0" distL="0" distR="0" wp14:anchorId="0E254A7C" wp14:editId="47A72D12">
            <wp:extent cx="2281916" cy="61111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4027" cy="61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19FF" w14:textId="77777777" w:rsidR="00A27539" w:rsidRDefault="00A27539" w:rsidP="00A27539">
      <w:pPr>
        <w:rPr>
          <w:lang w:val="de-DE"/>
        </w:rPr>
      </w:pPr>
      <w:r>
        <w:rPr>
          <w:lang w:val="de-DE"/>
        </w:rPr>
        <w:t xml:space="preserve">Befinden sich am Aromat </w:t>
      </w:r>
      <w:r w:rsidRPr="007349E7">
        <w:rPr>
          <w:b/>
          <w:lang w:val="de-DE"/>
        </w:rPr>
        <w:t>Seitenketten</w:t>
      </w:r>
      <w:r>
        <w:rPr>
          <w:lang w:val="de-DE"/>
        </w:rPr>
        <w:t>, kann durch Wahl der Bedingungen gesteuert werden, ob die Substitution</w:t>
      </w:r>
      <w:r w:rsidR="007349E7">
        <w:rPr>
          <w:lang w:val="de-DE"/>
        </w:rPr>
        <w:t xml:space="preserve"> am Aromatenkern oder an der Seitenkette stattfindet.</w:t>
      </w:r>
    </w:p>
    <w:p w14:paraId="45771A50" w14:textId="65F74B80" w:rsidR="007349E7" w:rsidRDefault="007349E7" w:rsidP="007349E7">
      <w:pPr>
        <w:pStyle w:val="ListParagraph"/>
        <w:numPr>
          <w:ilvl w:val="0"/>
          <w:numId w:val="12"/>
        </w:numPr>
        <w:rPr>
          <w:lang w:val="de-DE"/>
        </w:rPr>
      </w:pPr>
      <w:r>
        <w:rPr>
          <w:lang w:val="de-DE"/>
        </w:rPr>
        <w:t xml:space="preserve">Halogenierung am </w:t>
      </w:r>
      <w:r w:rsidRPr="007349E7">
        <w:rPr>
          <w:b/>
          <w:lang w:val="de-DE"/>
        </w:rPr>
        <w:t>Kern</w:t>
      </w:r>
      <w:r>
        <w:rPr>
          <w:lang w:val="de-DE"/>
        </w:rPr>
        <w:t>: S</w:t>
      </w:r>
      <w:r>
        <w:rPr>
          <w:vertAlign w:val="subscript"/>
          <w:lang w:val="de-DE"/>
        </w:rPr>
        <w:t>E</w:t>
      </w:r>
      <w:r>
        <w:rPr>
          <w:lang w:val="de-DE"/>
        </w:rPr>
        <w:t>Ar-Reaktion, bei Raumtemperatur, Katalysator (FeCl</w:t>
      </w:r>
      <w:r>
        <w:rPr>
          <w:vertAlign w:val="subscript"/>
          <w:lang w:val="de-DE"/>
        </w:rPr>
        <w:t>3</w:t>
      </w:r>
      <w:r>
        <w:rPr>
          <w:lang w:val="de-DE"/>
        </w:rPr>
        <w:t xml:space="preserve"> oder FeBr</w:t>
      </w:r>
      <w:r>
        <w:rPr>
          <w:vertAlign w:val="subscript"/>
          <w:lang w:val="de-DE"/>
        </w:rPr>
        <w:t>3</w:t>
      </w:r>
      <w:r>
        <w:rPr>
          <w:lang w:val="de-DE"/>
        </w:rPr>
        <w:t>)</w:t>
      </w:r>
      <w:r w:rsidR="005B733A">
        <w:rPr>
          <w:lang w:val="de-DE"/>
        </w:rPr>
        <w:t xml:space="preserve"> zur Aktivierung von Br</w:t>
      </w:r>
      <w:r w:rsidR="005B733A">
        <w:rPr>
          <w:vertAlign w:val="subscript"/>
          <w:lang w:val="de-DE"/>
        </w:rPr>
        <w:t>2</w:t>
      </w:r>
      <w:r w:rsidR="005B733A">
        <w:rPr>
          <w:lang w:val="de-DE"/>
        </w:rPr>
        <w:t>.</w:t>
      </w:r>
    </w:p>
    <w:p w14:paraId="05393E44" w14:textId="77777777" w:rsidR="007349E7" w:rsidRPr="007349E7" w:rsidRDefault="007349E7" w:rsidP="007349E7">
      <w:pPr>
        <w:pStyle w:val="ListParagraph"/>
        <w:ind w:left="360"/>
        <w:rPr>
          <w:b/>
          <w:i/>
          <w:color w:val="FF40FF"/>
          <w:lang w:val="de-DE"/>
        </w:rPr>
      </w:pPr>
      <w:r w:rsidRPr="007349E7">
        <w:rPr>
          <w:b/>
          <w:i/>
          <w:lang w:val="de-DE"/>
        </w:rPr>
        <w:t xml:space="preserve">Eselsbrücke: </w:t>
      </w:r>
      <w:r w:rsidRPr="007349E7">
        <w:rPr>
          <w:b/>
          <w:i/>
          <w:color w:val="D550B8"/>
          <w:lang w:val="de-DE"/>
        </w:rPr>
        <w:t>KKK (Kälte, Katalysator, Kern)</w:t>
      </w:r>
    </w:p>
    <w:p w14:paraId="001669F5" w14:textId="77777777" w:rsidR="007349E7" w:rsidRPr="007349E7" w:rsidRDefault="007349E7" w:rsidP="007349E7">
      <w:pPr>
        <w:pStyle w:val="ListParagraph"/>
        <w:ind w:left="360"/>
        <w:rPr>
          <w:b/>
          <w:i/>
          <w:lang w:val="de-DE"/>
        </w:rPr>
      </w:pPr>
    </w:p>
    <w:p w14:paraId="76EB98C5" w14:textId="77777777" w:rsidR="007349E7" w:rsidRDefault="007349E7" w:rsidP="007349E7">
      <w:pPr>
        <w:pStyle w:val="ListParagraph"/>
        <w:numPr>
          <w:ilvl w:val="0"/>
          <w:numId w:val="12"/>
        </w:numPr>
        <w:rPr>
          <w:lang w:val="de-DE"/>
        </w:rPr>
      </w:pPr>
      <w:r>
        <w:rPr>
          <w:lang w:val="de-DE"/>
        </w:rPr>
        <w:t xml:space="preserve">Halogenierung an der </w:t>
      </w:r>
      <w:r w:rsidRPr="007349E7">
        <w:rPr>
          <w:b/>
          <w:lang w:val="de-DE"/>
        </w:rPr>
        <w:t>Seitenkette</w:t>
      </w:r>
      <w:r>
        <w:rPr>
          <w:lang w:val="de-DE"/>
        </w:rPr>
        <w:t xml:space="preserve">: radikalische Substitution, wobei Halogenradikale durch </w:t>
      </w:r>
      <w:r w:rsidRPr="007349E7">
        <w:rPr>
          <w:b/>
          <w:lang w:val="de-DE"/>
        </w:rPr>
        <w:t>Licht</w:t>
      </w:r>
      <w:r>
        <w:rPr>
          <w:lang w:val="de-DE"/>
        </w:rPr>
        <w:t xml:space="preserve"> (h</w:t>
      </w:r>
      <w:r w:rsidRPr="007349E7">
        <w:rPr>
          <w:rFonts w:ascii="Cambria Math" w:hAnsi="Cambria Math" w:cs="Cambria Math"/>
          <w:sz w:val="18"/>
          <w:lang w:val="de-DE"/>
        </w:rPr>
        <w:t>𝑣</w:t>
      </w:r>
      <w:r>
        <w:rPr>
          <w:lang w:val="de-DE"/>
        </w:rPr>
        <w:t xml:space="preserve">) oder </w:t>
      </w:r>
      <w:r w:rsidRPr="007349E7">
        <w:rPr>
          <w:b/>
          <w:lang w:val="de-DE"/>
        </w:rPr>
        <w:t>Wärme</w:t>
      </w:r>
      <w:r>
        <w:rPr>
          <w:lang w:val="de-DE"/>
        </w:rPr>
        <w:t xml:space="preserve"> (∆) erzeugt werden müssen, meist unter Zugabe eines Radikalstarters (meist DBPO).</w:t>
      </w:r>
    </w:p>
    <w:p w14:paraId="4750A352" w14:textId="77777777" w:rsidR="007349E7" w:rsidRDefault="007349E7" w:rsidP="007349E7">
      <w:pPr>
        <w:pStyle w:val="ListParagraph"/>
        <w:ind w:left="360"/>
        <w:rPr>
          <w:b/>
          <w:i/>
          <w:lang w:val="de-DE"/>
        </w:rPr>
      </w:pPr>
      <w:r w:rsidRPr="007349E7">
        <w:rPr>
          <w:b/>
          <w:i/>
          <w:lang w:val="de-DE"/>
        </w:rPr>
        <w:t xml:space="preserve">Eselsbrücke: </w:t>
      </w:r>
      <w:r w:rsidRPr="007349E7">
        <w:rPr>
          <w:b/>
          <w:i/>
          <w:color w:val="FF9300"/>
          <w:lang w:val="de-DE"/>
        </w:rPr>
        <w:t>SSS (Siedehitze, Sonne, Seitenkette)</w:t>
      </w:r>
    </w:p>
    <w:p w14:paraId="7B965BAC" w14:textId="77777777" w:rsidR="007349E7" w:rsidRPr="007349E7" w:rsidRDefault="007349E7" w:rsidP="007349E7">
      <w:pPr>
        <w:rPr>
          <w:b/>
          <w:i/>
          <w:lang w:val="de-DE"/>
        </w:rPr>
      </w:pPr>
      <w:r w:rsidRPr="007349E7">
        <w:rPr>
          <w:b/>
          <w:i/>
          <w:noProof/>
        </w:rPr>
        <w:drawing>
          <wp:inline distT="0" distB="0" distL="0" distR="0" wp14:anchorId="7378E3F4" wp14:editId="7FCDEE5D">
            <wp:extent cx="2639060" cy="56134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E259" w14:textId="77777777" w:rsidR="00A27539" w:rsidRDefault="007349E7" w:rsidP="007349E7">
      <w:pPr>
        <w:pStyle w:val="Heading4"/>
        <w:rPr>
          <w:lang w:val="de-DE"/>
        </w:rPr>
      </w:pPr>
      <w:r>
        <w:rPr>
          <w:lang w:val="de-DE"/>
        </w:rPr>
        <w:t>nitrierung</w:t>
      </w:r>
    </w:p>
    <w:p w14:paraId="626AF5C0" w14:textId="3C44EFD1" w:rsidR="00C763B1" w:rsidRPr="00C763B1" w:rsidRDefault="007349E7" w:rsidP="00C763B1">
      <w:pPr>
        <w:pStyle w:val="ListParagraph"/>
        <w:numPr>
          <w:ilvl w:val="0"/>
          <w:numId w:val="14"/>
        </w:numPr>
        <w:rPr>
          <w:b/>
          <w:vertAlign w:val="superscript"/>
          <w:lang w:val="de-DE"/>
        </w:rPr>
      </w:pPr>
      <w:r w:rsidRPr="00C763B1">
        <w:rPr>
          <w:lang w:val="de-DE"/>
        </w:rPr>
        <w:t xml:space="preserve">Elektrophil ist ein </w:t>
      </w:r>
      <w:r w:rsidRPr="00C763B1">
        <w:rPr>
          <w:b/>
          <w:lang w:val="de-DE"/>
        </w:rPr>
        <w:t>Nitronium-Ion NO</w:t>
      </w:r>
      <w:r w:rsidRPr="00C763B1">
        <w:rPr>
          <w:b/>
          <w:vertAlign w:val="subscript"/>
          <w:lang w:val="de-DE"/>
        </w:rPr>
        <w:t>2</w:t>
      </w:r>
      <w:r w:rsidRPr="00C763B1">
        <w:rPr>
          <w:b/>
          <w:vertAlign w:val="superscript"/>
          <w:lang w:val="de-DE"/>
        </w:rPr>
        <w:t>+</w:t>
      </w:r>
      <w:r w:rsidR="00C763B1">
        <w:rPr>
          <w:b/>
          <w:vertAlign w:val="superscript"/>
          <w:lang w:val="de-DE"/>
        </w:rPr>
        <w:t xml:space="preserve"> </w:t>
      </w:r>
      <w:r w:rsidR="009E69CE">
        <w:rPr>
          <w:lang w:val="de-DE"/>
        </w:rPr>
        <w:t>(a</w:t>
      </w:r>
      <w:r w:rsidR="00C763B1">
        <w:rPr>
          <w:lang w:val="de-DE"/>
        </w:rPr>
        <w:t xml:space="preserve">us Autoprotolyse von </w:t>
      </w:r>
      <w:r w:rsidRPr="00C763B1">
        <w:rPr>
          <w:lang w:val="de-DE"/>
        </w:rPr>
        <w:t>Salpetersäure</w:t>
      </w:r>
      <w:r w:rsidR="00FD4520" w:rsidRPr="00C763B1">
        <w:rPr>
          <w:lang w:val="de-DE"/>
        </w:rPr>
        <w:t xml:space="preserve"> (</w:t>
      </w:r>
      <w:r w:rsidR="00FD4520" w:rsidRPr="00C763B1">
        <w:rPr>
          <w:b/>
          <w:lang w:val="de-DE"/>
        </w:rPr>
        <w:t>HNO</w:t>
      </w:r>
      <w:r w:rsidR="00FD4520" w:rsidRPr="00C763B1">
        <w:rPr>
          <w:b/>
          <w:vertAlign w:val="subscript"/>
          <w:lang w:val="de-DE"/>
        </w:rPr>
        <w:t>3</w:t>
      </w:r>
      <w:r w:rsidR="00FD4520" w:rsidRPr="00C763B1">
        <w:rPr>
          <w:lang w:val="de-DE"/>
        </w:rPr>
        <w:t>)</w:t>
      </w:r>
      <w:r w:rsidR="00C763B1">
        <w:rPr>
          <w:lang w:val="de-DE"/>
        </w:rPr>
        <w:t xml:space="preserve"> gewonnen)</w:t>
      </w:r>
      <w:r w:rsidRPr="00C763B1">
        <w:rPr>
          <w:lang w:val="de-DE"/>
        </w:rPr>
        <w:t>.</w:t>
      </w:r>
    </w:p>
    <w:p w14:paraId="18D95976" w14:textId="474361E1" w:rsidR="000715B1" w:rsidRDefault="00FD4520" w:rsidP="00C763B1">
      <w:pPr>
        <w:jc w:val="center"/>
        <w:rPr>
          <w:lang w:val="de-DE"/>
        </w:rPr>
      </w:pPr>
      <w:r w:rsidRPr="00FD4520">
        <w:rPr>
          <w:noProof/>
        </w:rPr>
        <w:drawing>
          <wp:inline distT="0" distB="0" distL="0" distR="0" wp14:anchorId="1A3E6730" wp14:editId="6442A994">
            <wp:extent cx="758982" cy="685251"/>
            <wp:effectExtent l="0" t="0" r="317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9937" cy="69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E772A" w14:textId="58BE57B4" w:rsidR="000607D2" w:rsidRDefault="000607D2" w:rsidP="000607D2">
      <w:pPr>
        <w:pStyle w:val="NoSpacing"/>
        <w:rPr>
          <w:lang w:val="de-DE"/>
        </w:rPr>
      </w:pPr>
      <w:r>
        <w:rPr>
          <w:lang w:val="de-DE"/>
        </w:rPr>
        <w:t>Beispiel zur Nitrierung am Kern (KKK):</w:t>
      </w:r>
    </w:p>
    <w:p w14:paraId="1DF6DA4F" w14:textId="77777777" w:rsidR="00FD4520" w:rsidRDefault="00FD4520" w:rsidP="000715B1">
      <w:pPr>
        <w:pStyle w:val="NoSpacing"/>
        <w:rPr>
          <w:lang w:val="de-DE"/>
        </w:rPr>
      </w:pPr>
      <w:r w:rsidRPr="00FD4520">
        <w:rPr>
          <w:noProof/>
        </w:rPr>
        <w:drawing>
          <wp:inline distT="0" distB="0" distL="0" distR="0" wp14:anchorId="6F4AE7A3" wp14:editId="6B3D82C4">
            <wp:extent cx="2612986" cy="76557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793"/>
                    <a:stretch/>
                  </pic:blipFill>
                  <pic:spPr bwMode="auto">
                    <a:xfrm>
                      <a:off x="0" y="0"/>
                      <a:ext cx="2637457" cy="7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77F3E" w14:textId="528BCDA5" w:rsidR="000607D2" w:rsidRPr="000607D2" w:rsidRDefault="000607D2" w:rsidP="000607D2">
      <w:pPr>
        <w:rPr>
          <w:lang w:val="de-DE"/>
        </w:rPr>
      </w:pPr>
      <w:r w:rsidRPr="000607D2">
        <w:rPr>
          <w:b/>
          <w:lang w:val="de-DE"/>
        </w:rPr>
        <w:t>Anmerkung</w:t>
      </w:r>
      <w:r>
        <w:rPr>
          <w:lang w:val="de-DE"/>
        </w:rPr>
        <w:t>: die OCH</w:t>
      </w:r>
      <w:r>
        <w:rPr>
          <w:vertAlign w:val="subscript"/>
          <w:lang w:val="de-DE"/>
        </w:rPr>
        <w:t>3</w:t>
      </w:r>
      <w:r>
        <w:rPr>
          <w:lang w:val="de-DE"/>
        </w:rPr>
        <w:t xml:space="preserve">-Reste sind </w:t>
      </w:r>
      <w:r w:rsidR="000715B1" w:rsidRPr="00BF4DF7">
        <w:rPr>
          <w:b/>
          <w:lang w:val="de-DE"/>
        </w:rPr>
        <w:t>aktivierende Reste</w:t>
      </w:r>
      <w:r>
        <w:rPr>
          <w:lang w:val="de-DE"/>
        </w:rPr>
        <w:t xml:space="preserve"> und </w:t>
      </w:r>
      <w:r w:rsidR="000715B1">
        <w:rPr>
          <w:lang w:val="de-DE"/>
        </w:rPr>
        <w:t>wirken beschleunigend auf die Reaktion.</w:t>
      </w:r>
      <w:r>
        <w:rPr>
          <w:lang w:val="de-DE"/>
        </w:rPr>
        <w:t xml:space="preserve"> </w:t>
      </w:r>
      <w:r w:rsidR="00BF4DF7">
        <w:rPr>
          <w:lang w:val="de-DE"/>
        </w:rPr>
        <w:t xml:space="preserve">Sie wirken zudem o-/p-dirigierend, was hier jedoch keine Hilfe ist, da </w:t>
      </w:r>
      <w:r w:rsidR="00930798">
        <w:rPr>
          <w:lang w:val="de-DE"/>
        </w:rPr>
        <w:t xml:space="preserve">somit alle freien Zentren in Frage kämen. Die Position des Zweitsubstituenten wird hier durch </w:t>
      </w:r>
      <w:r w:rsidR="00930798" w:rsidRPr="00930798">
        <w:rPr>
          <w:b/>
          <w:lang w:val="de-DE"/>
        </w:rPr>
        <w:t>sterische Aspekte</w:t>
      </w:r>
      <w:r w:rsidR="00930798">
        <w:rPr>
          <w:lang w:val="de-DE"/>
        </w:rPr>
        <w:t xml:space="preserve"> bestimmt.</w:t>
      </w:r>
    </w:p>
    <w:p w14:paraId="5F9DED80" w14:textId="6DD1EDD4" w:rsidR="00C763B1" w:rsidRPr="00C763B1" w:rsidRDefault="00B225DF" w:rsidP="00C763B1">
      <w:pPr>
        <w:pStyle w:val="Heading4"/>
        <w:rPr>
          <w:lang w:val="de-DE"/>
        </w:rPr>
      </w:pPr>
      <w:r>
        <w:rPr>
          <w:lang w:val="de-DE"/>
        </w:rPr>
        <w:t>friedel</w:t>
      </w:r>
      <w:r w:rsidR="00C1513D">
        <w:rPr>
          <w:lang w:val="de-DE"/>
        </w:rPr>
        <w:t>-crafts alkylierung</w:t>
      </w:r>
    </w:p>
    <w:p w14:paraId="2054BBB2" w14:textId="77777777" w:rsidR="00C763B1" w:rsidRDefault="00C763B1" w:rsidP="00C763B1">
      <w:pPr>
        <w:pStyle w:val="ListParagraph"/>
        <w:keepLines/>
        <w:numPr>
          <w:ilvl w:val="0"/>
          <w:numId w:val="13"/>
        </w:numPr>
        <w:ind w:left="357" w:hanging="357"/>
        <w:rPr>
          <w:lang w:val="de-DE"/>
        </w:rPr>
      </w:pPr>
      <w:r w:rsidRPr="00C763B1">
        <w:rPr>
          <w:b/>
          <w:lang w:val="de-DE"/>
        </w:rPr>
        <w:t>Elektrophil</w:t>
      </w:r>
      <w:r>
        <w:rPr>
          <w:lang w:val="de-DE"/>
        </w:rPr>
        <w:t>: Halogenalkyl</w:t>
      </w:r>
    </w:p>
    <w:p w14:paraId="10335758" w14:textId="72809C23" w:rsidR="00954D31" w:rsidRDefault="00954D31" w:rsidP="00C763B1">
      <w:pPr>
        <w:pStyle w:val="ListParagraph"/>
        <w:keepLines/>
        <w:numPr>
          <w:ilvl w:val="0"/>
          <w:numId w:val="13"/>
        </w:numPr>
        <w:ind w:left="357" w:hanging="357"/>
        <w:rPr>
          <w:lang w:val="de-DE"/>
        </w:rPr>
      </w:pPr>
      <w:r>
        <w:rPr>
          <w:b/>
          <w:lang w:val="de-DE"/>
        </w:rPr>
        <w:t>Produkt</w:t>
      </w:r>
      <w:r>
        <w:rPr>
          <w:lang w:val="de-DE"/>
        </w:rPr>
        <w:t>: Ph-R</w:t>
      </w:r>
      <w:r w:rsidR="00BB3DE8">
        <w:rPr>
          <w:lang w:val="de-DE"/>
        </w:rPr>
        <w:t xml:space="preserve"> (R = Alkylrest)</w:t>
      </w:r>
    </w:p>
    <w:p w14:paraId="4B4E46FA" w14:textId="58A594C7" w:rsidR="00954D31" w:rsidRPr="009673E6" w:rsidRDefault="00954D31" w:rsidP="00954D31">
      <w:pPr>
        <w:pStyle w:val="ListParagraph"/>
        <w:keepLines/>
        <w:numPr>
          <w:ilvl w:val="0"/>
          <w:numId w:val="13"/>
        </w:numPr>
        <w:ind w:left="357" w:hanging="357"/>
        <w:rPr>
          <w:lang w:val="de-DE"/>
        </w:rPr>
      </w:pPr>
      <w:r w:rsidRPr="00C763B1">
        <w:rPr>
          <w:b/>
          <w:lang w:val="de-DE"/>
        </w:rPr>
        <w:t>Problem</w:t>
      </w:r>
      <w:r>
        <w:rPr>
          <w:lang w:val="de-DE"/>
        </w:rPr>
        <w:t>: Das Produkt</w:t>
      </w:r>
      <w:r w:rsidRPr="00C763B1">
        <w:rPr>
          <w:lang w:val="de-DE"/>
        </w:rPr>
        <w:t xml:space="preserve"> ist extrem nukleophil und reagiert weiter (</w:t>
      </w:r>
      <w:r w:rsidRPr="00C763B1">
        <w:rPr>
          <w:lang w:val="de-DE"/>
        </w:rPr>
        <w:sym w:font="Wingdings" w:char="F0E0"/>
      </w:r>
      <w:r w:rsidRPr="00C763B1">
        <w:rPr>
          <w:lang w:val="de-DE"/>
        </w:rPr>
        <w:t xml:space="preserve"> Nebenprodukte).</w:t>
      </w:r>
    </w:p>
    <w:p w14:paraId="6FE1092F" w14:textId="53ED9D23" w:rsidR="00C1513D" w:rsidRPr="00C763B1" w:rsidRDefault="00066477" w:rsidP="00C763B1">
      <w:pPr>
        <w:pStyle w:val="ListParagraph"/>
        <w:keepLines/>
        <w:numPr>
          <w:ilvl w:val="0"/>
          <w:numId w:val="13"/>
        </w:numPr>
        <w:ind w:left="357" w:hanging="357"/>
        <w:rPr>
          <w:lang w:val="de-DE"/>
        </w:rPr>
      </w:pPr>
      <w:r w:rsidRPr="00C763B1">
        <w:rPr>
          <w:b/>
          <w:lang w:val="de-DE"/>
        </w:rPr>
        <w:t>katalytische Menge</w:t>
      </w:r>
      <w:r w:rsidR="009673E6">
        <w:rPr>
          <w:b/>
          <w:lang w:val="de-DE"/>
        </w:rPr>
        <w:t xml:space="preserve"> einer</w:t>
      </w:r>
      <w:r w:rsidRPr="00C763B1">
        <w:rPr>
          <w:lang w:val="de-DE"/>
        </w:rPr>
        <w:t xml:space="preserve"> </w:t>
      </w:r>
      <w:r w:rsidR="000715B1" w:rsidRPr="00C763B1">
        <w:rPr>
          <w:b/>
          <w:lang w:val="de-DE"/>
        </w:rPr>
        <w:t>Lewis-Säure</w:t>
      </w:r>
      <w:r w:rsidR="000715B1">
        <w:rPr>
          <w:rStyle w:val="FootnoteReference"/>
          <w:b/>
          <w:lang w:val="de-DE"/>
        </w:rPr>
        <w:footnoteReference w:id="4"/>
      </w:r>
      <w:r w:rsidR="000715B1" w:rsidRPr="00C763B1">
        <w:rPr>
          <w:lang w:val="de-DE"/>
        </w:rPr>
        <w:t xml:space="preserve"> </w:t>
      </w:r>
      <w:r w:rsidR="00C763B1" w:rsidRPr="00C763B1">
        <w:rPr>
          <w:lang w:val="de-DE"/>
        </w:rPr>
        <w:t>zur Aktivierung des Elektrophils</w:t>
      </w:r>
      <w:r w:rsidR="000715B1" w:rsidRPr="00C763B1">
        <w:rPr>
          <w:lang w:val="de-DE"/>
        </w:rPr>
        <w:t xml:space="preserve"> </w:t>
      </w:r>
      <w:r w:rsidR="009673E6">
        <w:rPr>
          <w:lang w:val="de-DE"/>
        </w:rPr>
        <w:t xml:space="preserve">(nur kat. Menge, da sie zum Schluss wieder regeneriert werden und daher mehrmals reagieren können </w:t>
      </w:r>
      <w:r w:rsidR="009673E6" w:rsidRPr="009673E6">
        <w:rPr>
          <w:lang w:val="de-DE"/>
        </w:rPr>
        <w:sym w:font="Wingdings" w:char="F0E0"/>
      </w:r>
      <w:r w:rsidR="009673E6">
        <w:rPr>
          <w:lang w:val="de-DE"/>
        </w:rPr>
        <w:t xml:space="preserve"> </w:t>
      </w:r>
      <w:r w:rsidR="009673E6" w:rsidRPr="009673E6">
        <w:rPr>
          <w:color w:val="FF40FF"/>
          <w:lang w:val="de-DE"/>
        </w:rPr>
        <w:t>AlCl</w:t>
      </w:r>
      <w:r w:rsidR="009673E6" w:rsidRPr="009673E6">
        <w:rPr>
          <w:color w:val="FF40FF"/>
          <w:vertAlign w:val="subscript"/>
          <w:lang w:val="de-DE"/>
        </w:rPr>
        <w:t>4</w:t>
      </w:r>
      <w:r w:rsidR="009673E6" w:rsidRPr="009673E6">
        <w:rPr>
          <w:color w:val="FF40FF"/>
          <w:vertAlign w:val="superscript"/>
          <w:lang w:val="de-DE"/>
        </w:rPr>
        <w:t>-</w:t>
      </w:r>
      <w:r w:rsidR="009673E6">
        <w:rPr>
          <w:lang w:val="de-DE"/>
        </w:rPr>
        <w:t xml:space="preserve"> + H</w:t>
      </w:r>
      <w:r w:rsidR="009673E6">
        <w:rPr>
          <w:vertAlign w:val="superscript"/>
          <w:lang w:val="de-DE"/>
        </w:rPr>
        <w:t>+</w:t>
      </w:r>
      <w:r w:rsidR="009673E6">
        <w:rPr>
          <w:lang w:val="de-DE"/>
        </w:rPr>
        <w:t xml:space="preserve"> </w:t>
      </w:r>
      <w:r w:rsidR="009673E6" w:rsidRPr="009673E6">
        <w:rPr>
          <w:lang w:val="de-DE"/>
        </w:rPr>
        <w:sym w:font="Wingdings" w:char="F0E0"/>
      </w:r>
      <w:r w:rsidR="009673E6">
        <w:rPr>
          <w:lang w:val="de-DE"/>
        </w:rPr>
        <w:t xml:space="preserve"> AlCl</w:t>
      </w:r>
      <w:r w:rsidR="009673E6">
        <w:rPr>
          <w:vertAlign w:val="subscript"/>
          <w:lang w:val="de-DE"/>
        </w:rPr>
        <w:t>3</w:t>
      </w:r>
      <w:r w:rsidR="009673E6">
        <w:rPr>
          <w:lang w:val="de-DE"/>
        </w:rPr>
        <w:t xml:space="preserve"> + HCl)</w:t>
      </w:r>
    </w:p>
    <w:p w14:paraId="4D03FB85" w14:textId="0A26F72F" w:rsidR="00C763B1" w:rsidRPr="00C763B1" w:rsidRDefault="00C763B1" w:rsidP="00C763B1">
      <w:pPr>
        <w:keepLines/>
        <w:rPr>
          <w:lang w:val="de-DE"/>
        </w:rPr>
      </w:pPr>
      <w:r w:rsidRPr="00066477">
        <w:rPr>
          <w:noProof/>
        </w:rPr>
        <w:drawing>
          <wp:inline distT="0" distB="0" distL="0" distR="0" wp14:anchorId="13E56DF0" wp14:editId="5F51DF9D">
            <wp:extent cx="2639060" cy="11791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9A56A" w14:textId="4FF15423" w:rsidR="00C763B1" w:rsidRDefault="00C763B1" w:rsidP="00C763B1">
      <w:pPr>
        <w:pStyle w:val="Heading4"/>
        <w:rPr>
          <w:lang w:val="de-DE"/>
        </w:rPr>
      </w:pPr>
      <w:r>
        <w:rPr>
          <w:lang w:val="de-DE"/>
        </w:rPr>
        <w:t>hydroxymethylierung</w:t>
      </w:r>
    </w:p>
    <w:p w14:paraId="765DAC43" w14:textId="66BBFA20" w:rsidR="00C763B1" w:rsidRDefault="00C763B1" w:rsidP="00B225DF">
      <w:pPr>
        <w:pStyle w:val="ListParagraph"/>
        <w:numPr>
          <w:ilvl w:val="0"/>
          <w:numId w:val="15"/>
        </w:numPr>
        <w:rPr>
          <w:lang w:val="de-DE"/>
        </w:rPr>
      </w:pPr>
      <w:r w:rsidRPr="00C763B1">
        <w:rPr>
          <w:b/>
          <w:lang w:val="de-DE"/>
        </w:rPr>
        <w:t>Elektrophil</w:t>
      </w:r>
      <w:r w:rsidR="00344BAE">
        <w:rPr>
          <w:lang w:val="de-DE"/>
        </w:rPr>
        <w:t>: protoniertes</w:t>
      </w:r>
      <w:r>
        <w:rPr>
          <w:lang w:val="de-DE"/>
        </w:rPr>
        <w:t xml:space="preserve"> </w:t>
      </w:r>
      <w:r w:rsidRPr="00B225DF">
        <w:rPr>
          <w:b/>
          <w:lang w:val="de-DE"/>
        </w:rPr>
        <w:t>Formaldehyd</w:t>
      </w:r>
      <w:r>
        <w:rPr>
          <w:lang w:val="de-DE"/>
        </w:rPr>
        <w:t xml:space="preserve"> (H</w:t>
      </w:r>
      <w:r>
        <w:rPr>
          <w:vertAlign w:val="subscript"/>
          <w:lang w:val="de-DE"/>
        </w:rPr>
        <w:t>3</w:t>
      </w:r>
      <w:r>
        <w:rPr>
          <w:lang w:val="de-DE"/>
        </w:rPr>
        <w:t>CO</w:t>
      </w:r>
      <w:r>
        <w:rPr>
          <w:vertAlign w:val="superscript"/>
          <w:lang w:val="de-DE"/>
        </w:rPr>
        <w:t>+</w:t>
      </w:r>
      <w:r>
        <w:rPr>
          <w:lang w:val="de-DE"/>
        </w:rPr>
        <w:t>) für schwache</w:t>
      </w:r>
      <w:r w:rsidR="00BB3DE8">
        <w:rPr>
          <w:lang w:val="de-DE"/>
        </w:rPr>
        <w:t xml:space="preserve"> Aromaten</w:t>
      </w:r>
      <w:r>
        <w:rPr>
          <w:lang w:val="de-DE"/>
        </w:rPr>
        <w:t xml:space="preserve">, </w:t>
      </w:r>
      <w:r w:rsidR="00883CDF">
        <w:rPr>
          <w:lang w:val="de-DE"/>
        </w:rPr>
        <w:t>neutrales Formaldehyd (</w:t>
      </w:r>
      <w:r>
        <w:rPr>
          <w:lang w:val="de-DE"/>
        </w:rPr>
        <w:t>H</w:t>
      </w:r>
      <w:r>
        <w:rPr>
          <w:vertAlign w:val="subscript"/>
          <w:lang w:val="de-DE"/>
        </w:rPr>
        <w:t>2</w:t>
      </w:r>
      <w:r w:rsidR="00BB3DE8">
        <w:rPr>
          <w:lang w:val="de-DE"/>
        </w:rPr>
        <w:t>CO</w:t>
      </w:r>
      <w:r w:rsidR="00883CDF">
        <w:rPr>
          <w:lang w:val="de-DE"/>
        </w:rPr>
        <w:t>)</w:t>
      </w:r>
      <w:r>
        <w:rPr>
          <w:lang w:val="de-DE"/>
        </w:rPr>
        <w:t xml:space="preserve"> für stark aktivierte Aromaten</w:t>
      </w:r>
      <w:r w:rsidR="00B225DF">
        <w:rPr>
          <w:lang w:val="de-DE"/>
        </w:rPr>
        <w:t xml:space="preserve"> (dann ist </w:t>
      </w:r>
      <w:r w:rsidRPr="00B225DF">
        <w:rPr>
          <w:lang w:val="de-DE"/>
        </w:rPr>
        <w:t xml:space="preserve">Reaktion in </w:t>
      </w:r>
      <w:r w:rsidRPr="00B225DF">
        <w:rPr>
          <w:b/>
          <w:lang w:val="de-DE"/>
        </w:rPr>
        <w:t>basischem Milieu</w:t>
      </w:r>
      <w:r w:rsidR="00B225DF" w:rsidRPr="00B225DF">
        <w:rPr>
          <w:b/>
          <w:lang w:val="de-DE"/>
        </w:rPr>
        <w:t xml:space="preserve"> </w:t>
      </w:r>
      <w:r w:rsidR="00B225DF" w:rsidRPr="00B225DF">
        <w:rPr>
          <w:lang w:val="de-DE"/>
        </w:rPr>
        <w:t>möglich)</w:t>
      </w:r>
    </w:p>
    <w:p w14:paraId="04ADD77F" w14:textId="58048D62" w:rsidR="00954D31" w:rsidRPr="00B225DF" w:rsidRDefault="00954D31" w:rsidP="00B225DF">
      <w:pPr>
        <w:pStyle w:val="ListParagraph"/>
        <w:numPr>
          <w:ilvl w:val="0"/>
          <w:numId w:val="15"/>
        </w:numPr>
        <w:rPr>
          <w:lang w:val="de-DE"/>
        </w:rPr>
      </w:pPr>
      <w:r>
        <w:rPr>
          <w:b/>
          <w:lang w:val="de-DE"/>
        </w:rPr>
        <w:t>Produkt</w:t>
      </w:r>
      <w:r>
        <w:rPr>
          <w:lang w:val="de-DE"/>
        </w:rPr>
        <w:t>: Benzylalkohol</w:t>
      </w:r>
    </w:p>
    <w:p w14:paraId="463C81B0" w14:textId="0B378FC2" w:rsidR="00C763B1" w:rsidRDefault="00B225DF" w:rsidP="00C763B1">
      <w:pPr>
        <w:rPr>
          <w:lang w:val="de-DE"/>
        </w:rPr>
      </w:pPr>
      <w:r w:rsidRPr="00B225DF">
        <w:rPr>
          <w:noProof/>
        </w:rPr>
        <w:drawing>
          <wp:inline distT="0" distB="0" distL="0" distR="0" wp14:anchorId="6D92B2E1" wp14:editId="6B69BEE7">
            <wp:extent cx="2639060" cy="107061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8D79" w14:textId="1F5FCAED" w:rsidR="005E375C" w:rsidRDefault="005E375C" w:rsidP="00C763B1">
      <w:pPr>
        <w:rPr>
          <w:lang w:val="de-DE"/>
        </w:rPr>
      </w:pPr>
      <w:r>
        <w:rPr>
          <w:lang w:val="de-DE"/>
        </w:rPr>
        <w:t xml:space="preserve">Mögliche </w:t>
      </w:r>
      <w:r w:rsidRPr="005E375C">
        <w:rPr>
          <w:b/>
          <w:lang w:val="de-DE"/>
        </w:rPr>
        <w:t>Folgereaktion</w:t>
      </w:r>
      <w:r w:rsidR="00BB3DE8">
        <w:rPr>
          <w:b/>
          <w:lang w:val="de-DE"/>
        </w:rPr>
        <w:t>en</w:t>
      </w:r>
      <w:r>
        <w:rPr>
          <w:lang w:val="de-DE"/>
        </w:rPr>
        <w:t>:</w:t>
      </w:r>
    </w:p>
    <w:p w14:paraId="30FE7F27" w14:textId="77777777" w:rsidR="005E375C" w:rsidRDefault="005E375C" w:rsidP="005E375C">
      <w:pPr>
        <w:pStyle w:val="ListParagraph"/>
        <w:numPr>
          <w:ilvl w:val="0"/>
          <w:numId w:val="16"/>
        </w:numPr>
        <w:rPr>
          <w:lang w:val="de-DE"/>
        </w:rPr>
      </w:pPr>
      <w:r w:rsidRPr="00B225DF">
        <w:rPr>
          <w:b/>
          <w:lang w:val="de-DE"/>
        </w:rPr>
        <w:t>Protonierung</w:t>
      </w:r>
      <w:r w:rsidRPr="00B225DF">
        <w:rPr>
          <w:lang w:val="de-DE"/>
        </w:rPr>
        <w:t xml:space="preserve"> von OH </w:t>
      </w:r>
      <w:r w:rsidRPr="00B225DF">
        <w:rPr>
          <w:lang w:val="de-DE"/>
        </w:rPr>
        <w:sym w:font="Wingdings" w:char="F0E0"/>
      </w:r>
      <w:r w:rsidRPr="00B225DF">
        <w:rPr>
          <w:b/>
          <w:lang w:val="de-DE"/>
        </w:rPr>
        <w:t xml:space="preserve"> OH</w:t>
      </w:r>
      <w:r w:rsidRPr="00B225DF">
        <w:rPr>
          <w:b/>
          <w:vertAlign w:val="subscript"/>
          <w:lang w:val="de-DE"/>
        </w:rPr>
        <w:t>2</w:t>
      </w:r>
      <w:r w:rsidRPr="00B225DF">
        <w:rPr>
          <w:b/>
          <w:vertAlign w:val="superscript"/>
          <w:lang w:val="de-DE"/>
        </w:rPr>
        <w:t>+</w:t>
      </w:r>
      <w:r w:rsidRPr="00B225DF">
        <w:rPr>
          <w:lang w:val="de-DE"/>
        </w:rPr>
        <w:t xml:space="preserve"> (gute Abgangsgruppe)</w:t>
      </w:r>
    </w:p>
    <w:p w14:paraId="2E60BAF0" w14:textId="77777777" w:rsidR="005E375C" w:rsidRDefault="005E375C" w:rsidP="005E375C">
      <w:pPr>
        <w:pStyle w:val="ListParagraph"/>
        <w:numPr>
          <w:ilvl w:val="0"/>
          <w:numId w:val="16"/>
        </w:numPr>
        <w:rPr>
          <w:lang w:val="de-DE"/>
        </w:rPr>
      </w:pPr>
      <w:r>
        <w:rPr>
          <w:b/>
          <w:lang w:val="de-DE"/>
        </w:rPr>
        <w:t>S</w:t>
      </w:r>
      <w:r>
        <w:rPr>
          <w:b/>
          <w:vertAlign w:val="subscript"/>
          <w:lang w:val="de-DE"/>
        </w:rPr>
        <w:t>E</w:t>
      </w:r>
      <w:r>
        <w:rPr>
          <w:b/>
          <w:lang w:val="de-DE"/>
        </w:rPr>
        <w:t>Ar</w:t>
      </w:r>
      <w:r>
        <w:rPr>
          <w:lang w:val="de-DE"/>
        </w:rPr>
        <w:t xml:space="preserve"> mit Benzylrest (Friedel-Crafts-Acylierung)</w:t>
      </w:r>
    </w:p>
    <w:p w14:paraId="52E7DE2B" w14:textId="3B97A1BD" w:rsidR="002F6F15" w:rsidRPr="002F6F15" w:rsidRDefault="002F6F15" w:rsidP="002F6F15">
      <w:pPr>
        <w:pStyle w:val="ListParagraph"/>
        <w:ind w:left="360"/>
        <w:rPr>
          <w:lang w:val="de-DE"/>
        </w:rPr>
      </w:pPr>
      <w:r w:rsidRPr="002F6F15">
        <w:rPr>
          <w:lang w:val="de-DE"/>
        </w:rPr>
        <w:t>Oder:</w:t>
      </w:r>
      <w:r>
        <w:rPr>
          <w:b/>
          <w:lang w:val="de-DE"/>
        </w:rPr>
        <w:t xml:space="preserve"> Chlormethylierung </w:t>
      </w:r>
      <w:r>
        <w:rPr>
          <w:lang w:val="de-DE"/>
        </w:rPr>
        <w:t>(siehe nächstes Kapitel)</w:t>
      </w:r>
    </w:p>
    <w:p w14:paraId="2B55516C" w14:textId="36356D2C" w:rsidR="005E375C" w:rsidRDefault="005E375C" w:rsidP="00C763B1">
      <w:pPr>
        <w:rPr>
          <w:lang w:val="de-DE"/>
        </w:rPr>
      </w:pPr>
      <w:r w:rsidRPr="00B225DF">
        <w:rPr>
          <w:noProof/>
        </w:rPr>
        <w:drawing>
          <wp:inline distT="0" distB="0" distL="0" distR="0" wp14:anchorId="4F56CBCA" wp14:editId="4FD4EA82">
            <wp:extent cx="2639060" cy="61531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8DB6" w14:textId="2F23001A" w:rsidR="00B225DF" w:rsidRDefault="00B225DF" w:rsidP="00B225DF">
      <w:pPr>
        <w:pStyle w:val="Heading4"/>
        <w:rPr>
          <w:lang w:val="de-DE"/>
        </w:rPr>
      </w:pPr>
      <w:r>
        <w:rPr>
          <w:lang w:val="de-DE"/>
        </w:rPr>
        <w:t>chlormethylierung</w:t>
      </w:r>
    </w:p>
    <w:p w14:paraId="549D703C" w14:textId="1CB4B63C" w:rsidR="00B225DF" w:rsidRDefault="002D48A9" w:rsidP="00B225DF">
      <w:pPr>
        <w:rPr>
          <w:lang w:val="de-DE"/>
        </w:rPr>
      </w:pPr>
      <w:r>
        <w:rPr>
          <w:lang w:val="de-DE"/>
        </w:rPr>
        <w:t xml:space="preserve">Die </w:t>
      </w:r>
      <w:r w:rsidRPr="002D48A9">
        <w:rPr>
          <w:b/>
          <w:lang w:val="de-DE"/>
        </w:rPr>
        <w:t>nukleophile Substitution</w:t>
      </w:r>
      <w:r>
        <w:rPr>
          <w:lang w:val="de-DE"/>
        </w:rPr>
        <w:t xml:space="preserve"> des</w:t>
      </w:r>
      <w:r w:rsidR="005E375C">
        <w:rPr>
          <w:lang w:val="de-DE"/>
        </w:rPr>
        <w:t xml:space="preserve"> </w:t>
      </w:r>
      <w:r>
        <w:rPr>
          <w:lang w:val="de-DE"/>
        </w:rPr>
        <w:t xml:space="preserve">Benzylalkohols bidet eine </w:t>
      </w:r>
      <w:r w:rsidR="005E375C">
        <w:rPr>
          <w:lang w:val="de-DE"/>
        </w:rPr>
        <w:t xml:space="preserve">mögliche Folgereaktion </w:t>
      </w:r>
      <w:r>
        <w:rPr>
          <w:lang w:val="de-DE"/>
        </w:rPr>
        <w:t>er</w:t>
      </w:r>
      <w:r w:rsidR="005E375C">
        <w:rPr>
          <w:lang w:val="de-DE"/>
        </w:rPr>
        <w:t xml:space="preserve"> Hydroxymethylierung:</w:t>
      </w:r>
    </w:p>
    <w:p w14:paraId="67BD7951" w14:textId="370A8807" w:rsidR="005E375C" w:rsidRDefault="005E375C" w:rsidP="005E375C">
      <w:pPr>
        <w:pStyle w:val="ListParagraph"/>
        <w:numPr>
          <w:ilvl w:val="0"/>
          <w:numId w:val="19"/>
        </w:numPr>
        <w:rPr>
          <w:lang w:val="de-DE"/>
        </w:rPr>
      </w:pPr>
      <w:r>
        <w:rPr>
          <w:b/>
          <w:lang w:val="de-DE"/>
        </w:rPr>
        <w:t>Nukleophil</w:t>
      </w:r>
      <w:r w:rsidRPr="005E375C">
        <w:rPr>
          <w:lang w:val="de-DE"/>
        </w:rPr>
        <w:t>:</w:t>
      </w:r>
      <w:r>
        <w:rPr>
          <w:b/>
          <w:lang w:val="de-DE"/>
        </w:rPr>
        <w:t xml:space="preserve"> </w:t>
      </w:r>
      <w:r w:rsidRPr="005E375C">
        <w:rPr>
          <w:lang w:val="de-DE"/>
        </w:rPr>
        <w:t>Cl</w:t>
      </w:r>
      <w:r w:rsidRPr="005E375C">
        <w:rPr>
          <w:vertAlign w:val="superscript"/>
          <w:lang w:val="de-DE"/>
        </w:rPr>
        <w:t>-</w:t>
      </w:r>
      <w:r>
        <w:rPr>
          <w:b/>
          <w:lang w:val="de-DE"/>
        </w:rPr>
        <w:t xml:space="preserve"> </w:t>
      </w:r>
      <w:r w:rsidRPr="005E375C">
        <w:rPr>
          <w:lang w:val="de-DE"/>
        </w:rPr>
        <w:t>(</w:t>
      </w:r>
      <w:r w:rsidR="001F5C45">
        <w:rPr>
          <w:lang w:val="de-DE"/>
        </w:rPr>
        <w:t>aus</w:t>
      </w:r>
      <w:r>
        <w:rPr>
          <w:b/>
          <w:lang w:val="de-DE"/>
        </w:rPr>
        <w:t xml:space="preserve"> </w:t>
      </w:r>
      <w:r w:rsidR="00B225DF" w:rsidRPr="005E375C">
        <w:rPr>
          <w:b/>
          <w:lang w:val="de-DE"/>
        </w:rPr>
        <w:t>HCl</w:t>
      </w:r>
      <w:r w:rsidR="001F5C45">
        <w:rPr>
          <w:lang w:val="de-DE"/>
        </w:rPr>
        <w:t xml:space="preserve">, wenn es zur Aktivierung der Formaldehydgruppe verwendet wurde) </w:t>
      </w:r>
    </w:p>
    <w:p w14:paraId="088A86E5" w14:textId="1A6EED9E" w:rsidR="00B225DF" w:rsidRPr="005E375C" w:rsidRDefault="005E375C" w:rsidP="005E375C">
      <w:pPr>
        <w:pStyle w:val="ListParagraph"/>
        <w:numPr>
          <w:ilvl w:val="0"/>
          <w:numId w:val="19"/>
        </w:numPr>
        <w:rPr>
          <w:lang w:val="de-DE"/>
        </w:rPr>
      </w:pPr>
      <w:r>
        <w:rPr>
          <w:b/>
          <w:lang w:val="de-DE"/>
        </w:rPr>
        <w:t xml:space="preserve">Nukleophile </w:t>
      </w:r>
      <w:r w:rsidR="00B225DF" w:rsidRPr="005E375C">
        <w:rPr>
          <w:b/>
          <w:lang w:val="de-DE"/>
        </w:rPr>
        <w:t>Substitution</w:t>
      </w:r>
      <w:r w:rsidR="00B225DF" w:rsidRPr="005E375C">
        <w:rPr>
          <w:lang w:val="de-DE"/>
        </w:rPr>
        <w:t xml:space="preserve"> </w:t>
      </w:r>
      <w:r w:rsidR="002D48A9" w:rsidRPr="005E375C">
        <w:rPr>
          <w:lang w:val="de-DE"/>
        </w:rPr>
        <w:t>(</w:t>
      </w:r>
      <w:r w:rsidR="002D48A9" w:rsidRPr="005E375C">
        <w:rPr>
          <w:b/>
          <w:lang w:val="de-DE"/>
        </w:rPr>
        <w:t>S</w:t>
      </w:r>
      <w:r w:rsidR="002D48A9" w:rsidRPr="005E375C">
        <w:rPr>
          <w:b/>
          <w:vertAlign w:val="subscript"/>
          <w:lang w:val="de-DE"/>
        </w:rPr>
        <w:t>N</w:t>
      </w:r>
      <w:r w:rsidR="002D48A9" w:rsidRPr="005E375C">
        <w:rPr>
          <w:b/>
          <w:lang w:val="de-DE"/>
        </w:rPr>
        <w:t>2</w:t>
      </w:r>
      <w:r w:rsidR="002D48A9" w:rsidRPr="005E375C">
        <w:rPr>
          <w:lang w:val="de-DE"/>
        </w:rPr>
        <w:t>)</w:t>
      </w:r>
      <w:r w:rsidR="002D48A9">
        <w:rPr>
          <w:lang w:val="de-DE"/>
        </w:rPr>
        <w:t xml:space="preserve"> </w:t>
      </w:r>
      <w:r w:rsidR="00B225DF" w:rsidRPr="005E375C">
        <w:rPr>
          <w:lang w:val="de-DE"/>
        </w:rPr>
        <w:t>von OH mit Cl</w:t>
      </w:r>
    </w:p>
    <w:p w14:paraId="623043E2" w14:textId="282A8A10" w:rsidR="005E375C" w:rsidRPr="005E375C" w:rsidRDefault="005E375C" w:rsidP="005E375C">
      <w:pPr>
        <w:pStyle w:val="ListParagraph"/>
        <w:numPr>
          <w:ilvl w:val="0"/>
          <w:numId w:val="19"/>
        </w:numPr>
        <w:rPr>
          <w:lang w:val="de-DE"/>
        </w:rPr>
      </w:pPr>
      <w:r>
        <w:rPr>
          <w:b/>
          <w:lang w:val="de-DE"/>
        </w:rPr>
        <w:t>Produkt: chlormethylierter Aromat</w:t>
      </w:r>
    </w:p>
    <w:p w14:paraId="4E8CCFA9" w14:textId="51EBEF40" w:rsidR="00B225DF" w:rsidRDefault="00B225DF" w:rsidP="00B225DF">
      <w:pPr>
        <w:rPr>
          <w:lang w:val="de-DE"/>
        </w:rPr>
      </w:pPr>
      <w:r w:rsidRPr="00B225DF">
        <w:rPr>
          <w:noProof/>
        </w:rPr>
        <w:drawing>
          <wp:inline distT="0" distB="0" distL="0" distR="0" wp14:anchorId="634658B1" wp14:editId="473E80F3">
            <wp:extent cx="2639060" cy="601980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FE048" w14:textId="04679493" w:rsidR="002D48A9" w:rsidRDefault="002D48A9" w:rsidP="00B225DF">
      <w:pPr>
        <w:rPr>
          <w:lang w:val="de-DE"/>
        </w:rPr>
      </w:pPr>
      <w:r>
        <w:rPr>
          <w:lang w:val="de-DE"/>
        </w:rPr>
        <w:t>Als Nukleophil können auch andere Stoffe eingesetzt werden.</w:t>
      </w:r>
    </w:p>
    <w:p w14:paraId="0ECBF7E2" w14:textId="05795F0A" w:rsidR="00B225DF" w:rsidRDefault="00B225DF" w:rsidP="00B225DF">
      <w:pPr>
        <w:pStyle w:val="Heading4"/>
        <w:rPr>
          <w:lang w:val="de-DE"/>
        </w:rPr>
      </w:pPr>
      <w:r>
        <w:rPr>
          <w:lang w:val="de-DE"/>
        </w:rPr>
        <w:t>friedel-crafts-acylierung</w:t>
      </w:r>
    </w:p>
    <w:p w14:paraId="1223E0F2" w14:textId="57C1789C" w:rsidR="00B225DF" w:rsidRDefault="00B225DF" w:rsidP="00B225DF">
      <w:pPr>
        <w:pStyle w:val="ListParagraph"/>
        <w:numPr>
          <w:ilvl w:val="0"/>
          <w:numId w:val="18"/>
        </w:numPr>
        <w:rPr>
          <w:lang w:val="de-DE"/>
        </w:rPr>
      </w:pPr>
      <w:r w:rsidRPr="00B225DF">
        <w:rPr>
          <w:b/>
          <w:lang w:val="de-DE"/>
        </w:rPr>
        <w:t>Elektro</w:t>
      </w:r>
      <w:r w:rsidR="006E0595">
        <w:rPr>
          <w:b/>
          <w:lang w:val="de-DE"/>
        </w:rPr>
        <w:t>p</w:t>
      </w:r>
      <w:r w:rsidRPr="00B225DF">
        <w:rPr>
          <w:b/>
          <w:lang w:val="de-DE"/>
        </w:rPr>
        <w:t>hil</w:t>
      </w:r>
      <w:r>
        <w:rPr>
          <w:lang w:val="de-DE"/>
        </w:rPr>
        <w:t xml:space="preserve">: </w:t>
      </w:r>
      <w:r w:rsidRPr="00B225DF">
        <w:rPr>
          <w:b/>
          <w:lang w:val="de-DE"/>
        </w:rPr>
        <w:t>Acylium-Ion</w:t>
      </w:r>
      <w:r>
        <w:rPr>
          <w:lang w:val="de-DE"/>
        </w:rPr>
        <w:t xml:space="preserve"> </w:t>
      </w:r>
    </w:p>
    <w:p w14:paraId="6A738C1C" w14:textId="7C87ACBF" w:rsidR="00B225DF" w:rsidRDefault="00B225DF" w:rsidP="00B225DF">
      <w:pPr>
        <w:pStyle w:val="ListParagraph"/>
        <w:numPr>
          <w:ilvl w:val="0"/>
          <w:numId w:val="18"/>
        </w:numPr>
        <w:rPr>
          <w:lang w:val="de-DE"/>
        </w:rPr>
      </w:pPr>
      <w:r>
        <w:rPr>
          <w:b/>
          <w:lang w:val="de-DE"/>
        </w:rPr>
        <w:t>Lewis-S</w:t>
      </w:r>
      <w:r w:rsidRPr="00B225DF">
        <w:rPr>
          <w:b/>
          <w:lang w:val="de-DE"/>
        </w:rPr>
        <w:t>äure</w:t>
      </w:r>
      <w:r>
        <w:rPr>
          <w:lang w:val="de-DE"/>
        </w:rPr>
        <w:t xml:space="preserve"> zur Aktivierung des Elektorphils (aus </w:t>
      </w:r>
      <w:r w:rsidRPr="00855653">
        <w:rPr>
          <w:b/>
          <w:lang w:val="de-DE"/>
        </w:rPr>
        <w:t>Carbonsäurechlorid</w:t>
      </w:r>
      <w:r>
        <w:rPr>
          <w:lang w:val="de-DE"/>
        </w:rPr>
        <w:t>)</w:t>
      </w:r>
      <w:r w:rsidR="00934007">
        <w:rPr>
          <w:lang w:val="de-DE"/>
        </w:rPr>
        <w:t>, hier reicht nicht kat. Menge aus, da keine Regeneration stattfindet</w:t>
      </w:r>
    </w:p>
    <w:p w14:paraId="0820B8A7" w14:textId="6D8BD2B6" w:rsidR="00855653" w:rsidRPr="00855653" w:rsidRDefault="00855653" w:rsidP="00855653">
      <w:pPr>
        <w:pStyle w:val="ListParagraph"/>
        <w:ind w:left="360"/>
        <w:rPr>
          <w:rFonts w:ascii="MS Mincho" w:eastAsia="MS Mincho" w:hAnsi="MS Mincho" w:cs="MS Mincho"/>
          <w:lang w:val="de-DE"/>
        </w:rPr>
      </w:pPr>
      <w:r w:rsidRPr="00D4374A">
        <w:rPr>
          <w:b/>
          <w:lang w:val="de-DE"/>
        </w:rPr>
        <w:t>Alternativ</w:t>
      </w:r>
      <w:r>
        <w:rPr>
          <w:lang w:val="de-DE"/>
        </w:rPr>
        <w:t xml:space="preserve">: Verwendung von </w:t>
      </w:r>
      <w:r w:rsidR="00401E3C">
        <w:rPr>
          <w:b/>
          <w:lang w:val="de-DE"/>
        </w:rPr>
        <w:t>Säureanhydrid</w:t>
      </w:r>
      <w:r>
        <w:rPr>
          <w:b/>
          <w:lang w:val="de-DE"/>
        </w:rPr>
        <w:t xml:space="preserve"> </w:t>
      </w:r>
      <w:r w:rsidRPr="00855653">
        <w:rPr>
          <w:rFonts w:ascii="MS Mincho" w:eastAsia="MS Mincho" w:hAnsi="MS Mincho" w:cs="MS Mincho"/>
          <w:lang w:val="de-DE"/>
        </w:rPr>
        <w:t>❋</w:t>
      </w:r>
    </w:p>
    <w:p w14:paraId="5B1B11DE" w14:textId="07B9F9B9" w:rsidR="00954D31" w:rsidRDefault="00954D31" w:rsidP="00B225DF">
      <w:pPr>
        <w:pStyle w:val="ListParagraph"/>
        <w:numPr>
          <w:ilvl w:val="0"/>
          <w:numId w:val="18"/>
        </w:numPr>
        <w:rPr>
          <w:lang w:val="de-DE"/>
        </w:rPr>
      </w:pPr>
      <w:r w:rsidRPr="00954D31">
        <w:rPr>
          <w:b/>
          <w:lang w:val="de-DE"/>
        </w:rPr>
        <w:t>Produkt</w:t>
      </w:r>
      <w:r w:rsidRPr="00954D31">
        <w:rPr>
          <w:lang w:val="de-DE"/>
        </w:rPr>
        <w:t>: aromatisches Keton</w:t>
      </w:r>
      <w:r>
        <w:rPr>
          <w:lang w:val="de-DE"/>
        </w:rPr>
        <w:t xml:space="preserve"> (Keton ist </w:t>
      </w:r>
      <w:r w:rsidRPr="00954D31">
        <w:rPr>
          <w:b/>
          <w:lang w:val="de-DE"/>
        </w:rPr>
        <w:t>deaktivierend</w:t>
      </w:r>
      <w:r>
        <w:rPr>
          <w:lang w:val="de-DE"/>
        </w:rPr>
        <w:t>, sodass keine Nebenprodukte entstehen)</w:t>
      </w:r>
    </w:p>
    <w:p w14:paraId="4D321A91" w14:textId="06514857" w:rsidR="00855653" w:rsidRDefault="00954D31" w:rsidP="00855653">
      <w:pPr>
        <w:rPr>
          <w:lang w:val="de-DE"/>
        </w:rPr>
      </w:pPr>
      <w:r w:rsidRPr="00954D31">
        <w:rPr>
          <w:noProof/>
        </w:rPr>
        <w:drawing>
          <wp:inline distT="0" distB="0" distL="0" distR="0" wp14:anchorId="25EC845A" wp14:editId="6E15F313">
            <wp:extent cx="2639060" cy="1283970"/>
            <wp:effectExtent l="0" t="0" r="2540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0F424" w14:textId="79FB7DE9" w:rsidR="00855653" w:rsidRPr="00855653" w:rsidRDefault="00855653" w:rsidP="00855653">
      <w:pPr>
        <w:rPr>
          <w:lang w:val="de-DE"/>
        </w:rPr>
      </w:pPr>
      <w:r>
        <w:rPr>
          <w:lang w:val="de-DE"/>
        </w:rPr>
        <w:t xml:space="preserve">Verwendung von Säureanhydrid </w:t>
      </w:r>
      <w:r w:rsidRPr="00855653">
        <w:rPr>
          <w:rFonts w:ascii="MS Mincho" w:eastAsia="MS Mincho" w:hAnsi="MS Mincho" w:cs="MS Mincho"/>
          <w:lang w:val="de-DE"/>
        </w:rPr>
        <w:t>❋</w:t>
      </w:r>
      <w:r w:rsidRPr="00855653">
        <w:t>:</w:t>
      </w:r>
    </w:p>
    <w:p w14:paraId="618F96C3" w14:textId="16321B33" w:rsidR="00855653" w:rsidRDefault="00855653" w:rsidP="00855653">
      <w:pPr>
        <w:jc w:val="center"/>
        <w:rPr>
          <w:lang w:val="de-DE"/>
        </w:rPr>
      </w:pPr>
      <w:r w:rsidRPr="00855653">
        <w:rPr>
          <w:noProof/>
        </w:rPr>
        <w:drawing>
          <wp:inline distT="0" distB="0" distL="0" distR="0" wp14:anchorId="3B8B8617" wp14:editId="61C8ACEB">
            <wp:extent cx="2334327" cy="1241305"/>
            <wp:effectExtent l="0" t="0" r="254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45367" cy="124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81A5" w14:textId="0A0FA303" w:rsidR="0026161D" w:rsidRDefault="0026161D" w:rsidP="0026161D">
      <w:pPr>
        <w:pStyle w:val="Heading4"/>
        <w:rPr>
          <w:lang w:val="de-DE"/>
        </w:rPr>
      </w:pPr>
      <w:r>
        <w:rPr>
          <w:lang w:val="de-DE"/>
        </w:rPr>
        <w:t>kolbe-schmitt-synthese</w:t>
      </w:r>
    </w:p>
    <w:p w14:paraId="14ED5B05" w14:textId="5E07C4EE" w:rsidR="0026161D" w:rsidRDefault="0026161D" w:rsidP="0026161D">
      <w:pPr>
        <w:pStyle w:val="ListParagraph"/>
        <w:numPr>
          <w:ilvl w:val="0"/>
          <w:numId w:val="20"/>
        </w:numPr>
        <w:rPr>
          <w:lang w:val="de-DE"/>
        </w:rPr>
      </w:pPr>
      <w:r w:rsidRPr="0026161D">
        <w:rPr>
          <w:b/>
          <w:lang w:val="de-DE"/>
        </w:rPr>
        <w:t>Elektrophil</w:t>
      </w:r>
      <w:r>
        <w:rPr>
          <w:lang w:val="de-DE"/>
        </w:rPr>
        <w:t>: CO</w:t>
      </w:r>
      <w:r>
        <w:rPr>
          <w:vertAlign w:val="subscript"/>
          <w:lang w:val="de-DE"/>
        </w:rPr>
        <w:t>2</w:t>
      </w:r>
      <w:r>
        <w:rPr>
          <w:lang w:val="de-DE"/>
        </w:rPr>
        <w:t xml:space="preserve"> (sehr schwach!)</w:t>
      </w:r>
    </w:p>
    <w:p w14:paraId="4850C7A4" w14:textId="186BB44C" w:rsidR="0026161D" w:rsidRPr="0026161D" w:rsidRDefault="0026161D" w:rsidP="0026161D">
      <w:pPr>
        <w:pStyle w:val="ListParagraph"/>
        <w:numPr>
          <w:ilvl w:val="0"/>
          <w:numId w:val="21"/>
        </w:numPr>
        <w:rPr>
          <w:lang w:val="de-DE"/>
        </w:rPr>
      </w:pPr>
      <w:r>
        <w:rPr>
          <w:lang w:val="de-DE"/>
        </w:rPr>
        <w:t xml:space="preserve">Nur Reaktion mit </w:t>
      </w:r>
      <w:r>
        <w:rPr>
          <w:b/>
          <w:lang w:val="de-DE"/>
        </w:rPr>
        <w:t>stark aktivierten Ar</w:t>
      </w:r>
      <w:r w:rsidRPr="0026161D">
        <w:rPr>
          <w:b/>
          <w:lang w:val="de-DE"/>
        </w:rPr>
        <w:t>omaten</w:t>
      </w:r>
    </w:p>
    <w:p w14:paraId="69E2BA4F" w14:textId="4EFE10E2" w:rsidR="00076749" w:rsidRPr="00076749" w:rsidRDefault="0026161D" w:rsidP="00076749">
      <w:pPr>
        <w:pStyle w:val="ListParagraph"/>
        <w:numPr>
          <w:ilvl w:val="0"/>
          <w:numId w:val="21"/>
        </w:numPr>
        <w:rPr>
          <w:lang w:val="de-DE"/>
        </w:rPr>
      </w:pPr>
      <w:r>
        <w:rPr>
          <w:lang w:val="de-DE"/>
        </w:rPr>
        <w:t xml:space="preserve">hoher </w:t>
      </w:r>
      <w:r w:rsidRPr="0026161D">
        <w:rPr>
          <w:b/>
          <w:lang w:val="de-DE"/>
        </w:rPr>
        <w:t>Druck</w:t>
      </w:r>
    </w:p>
    <w:p w14:paraId="5E8FDA30" w14:textId="3549BBA2" w:rsidR="0026161D" w:rsidRDefault="0026161D" w:rsidP="0026161D">
      <w:pPr>
        <w:rPr>
          <w:lang w:val="de-DE"/>
        </w:rPr>
      </w:pPr>
      <w:r w:rsidRPr="0026161D">
        <w:rPr>
          <w:noProof/>
        </w:rPr>
        <w:drawing>
          <wp:inline distT="0" distB="0" distL="0" distR="0" wp14:anchorId="68B00366" wp14:editId="15F75CB0">
            <wp:extent cx="2639060" cy="133985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B9B36" w14:textId="26F1B86E" w:rsidR="0026161D" w:rsidRDefault="0026161D" w:rsidP="0026161D">
      <w:pPr>
        <w:pStyle w:val="Heading4"/>
        <w:rPr>
          <w:lang w:val="de-DE"/>
        </w:rPr>
      </w:pPr>
      <w:r>
        <w:rPr>
          <w:lang w:val="de-DE"/>
        </w:rPr>
        <w:t>sulfonierung</w:t>
      </w:r>
    </w:p>
    <w:p w14:paraId="36F31823" w14:textId="08B4C92B" w:rsidR="0026161D" w:rsidRDefault="0026161D" w:rsidP="0026161D">
      <w:pPr>
        <w:pStyle w:val="ListParagraph"/>
        <w:numPr>
          <w:ilvl w:val="0"/>
          <w:numId w:val="22"/>
        </w:numPr>
        <w:rPr>
          <w:lang w:val="de-DE"/>
        </w:rPr>
      </w:pPr>
      <w:r w:rsidRPr="0026161D">
        <w:rPr>
          <w:b/>
          <w:lang w:val="de-DE"/>
        </w:rPr>
        <w:t>Elektrophil</w:t>
      </w:r>
      <w:r>
        <w:rPr>
          <w:lang w:val="de-DE"/>
        </w:rPr>
        <w:t xml:space="preserve">: </w:t>
      </w:r>
      <w:r w:rsidRPr="0019079A">
        <w:rPr>
          <w:b/>
          <w:lang w:val="de-DE"/>
        </w:rPr>
        <w:t>SO</w:t>
      </w:r>
      <w:r w:rsidRPr="0019079A">
        <w:rPr>
          <w:b/>
          <w:vertAlign w:val="subscript"/>
          <w:lang w:val="de-DE"/>
        </w:rPr>
        <w:t>3</w:t>
      </w:r>
      <w:r w:rsidRPr="0019079A">
        <w:rPr>
          <w:b/>
          <w:lang w:val="de-DE"/>
        </w:rPr>
        <w:t>H</w:t>
      </w:r>
      <w:r w:rsidRPr="0019079A">
        <w:rPr>
          <w:b/>
          <w:vertAlign w:val="superscript"/>
          <w:lang w:val="de-DE"/>
        </w:rPr>
        <w:t>+</w:t>
      </w:r>
      <w:r w:rsidR="0019079A">
        <w:rPr>
          <w:lang w:val="de-DE"/>
        </w:rPr>
        <w:t>, gewonnen aus Autoprotolyse von Schwefelsäur</w:t>
      </w:r>
      <w:r w:rsidR="00BD2639">
        <w:rPr>
          <w:lang w:val="de-DE"/>
        </w:rPr>
        <w:t>e.</w:t>
      </w:r>
    </w:p>
    <w:p w14:paraId="6DB85EEE" w14:textId="4C2CB32E" w:rsidR="00076749" w:rsidRDefault="00076749" w:rsidP="0026161D">
      <w:pPr>
        <w:pStyle w:val="ListParagraph"/>
        <w:numPr>
          <w:ilvl w:val="0"/>
          <w:numId w:val="22"/>
        </w:numPr>
        <w:rPr>
          <w:lang w:val="de-DE"/>
        </w:rPr>
      </w:pPr>
      <w:r>
        <w:rPr>
          <w:b/>
          <w:lang w:val="de-DE"/>
        </w:rPr>
        <w:t>Produkt</w:t>
      </w:r>
      <w:r w:rsidRPr="00076749">
        <w:rPr>
          <w:lang w:val="de-DE"/>
        </w:rPr>
        <w:t>:</w:t>
      </w:r>
      <w:r>
        <w:rPr>
          <w:lang w:val="de-DE"/>
        </w:rPr>
        <w:t xml:space="preserve"> Benzolsulfonsäure</w:t>
      </w:r>
    </w:p>
    <w:p w14:paraId="43E9ED96" w14:textId="6EE9D578" w:rsidR="0019079A" w:rsidRDefault="0019079A" w:rsidP="0019079A">
      <w:pPr>
        <w:rPr>
          <w:lang w:val="de-DE"/>
        </w:rPr>
      </w:pPr>
      <w:r w:rsidRPr="0019079A">
        <w:rPr>
          <w:noProof/>
        </w:rPr>
        <w:drawing>
          <wp:inline distT="0" distB="0" distL="0" distR="0" wp14:anchorId="1BAF3F0D" wp14:editId="277FC829">
            <wp:extent cx="2639060" cy="128016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A8EEA" w14:textId="75189A74" w:rsidR="00076749" w:rsidRDefault="00B55173" w:rsidP="00B55173">
      <w:pPr>
        <w:pStyle w:val="Heading4"/>
        <w:rPr>
          <w:lang w:val="de-DE"/>
        </w:rPr>
      </w:pPr>
      <w:r>
        <w:rPr>
          <w:lang w:val="de-DE"/>
        </w:rPr>
        <w:t>azokupplung</w:t>
      </w:r>
    </w:p>
    <w:p w14:paraId="7353E8D8" w14:textId="696A116C" w:rsidR="00B55173" w:rsidRDefault="00C90C38" w:rsidP="00C90C38">
      <w:pPr>
        <w:pStyle w:val="ListParagraph"/>
        <w:numPr>
          <w:ilvl w:val="0"/>
          <w:numId w:val="23"/>
        </w:numPr>
        <w:rPr>
          <w:lang w:val="de-DE"/>
        </w:rPr>
      </w:pPr>
      <w:r w:rsidRPr="00C90C38">
        <w:rPr>
          <w:b/>
          <w:lang w:val="de-DE"/>
        </w:rPr>
        <w:t>Elektrophil</w:t>
      </w:r>
      <w:r>
        <w:rPr>
          <w:lang w:val="de-DE"/>
        </w:rPr>
        <w:t xml:space="preserve">: </w:t>
      </w:r>
      <w:r w:rsidRPr="00C90C38">
        <w:rPr>
          <w:b/>
          <w:lang w:val="de-DE"/>
        </w:rPr>
        <w:t>Aryldiazoniumion</w:t>
      </w:r>
      <w:r>
        <w:rPr>
          <w:lang w:val="de-DE"/>
        </w:rPr>
        <w:t xml:space="preserve"> (nur bei tiefen Temp. stabil ggü. N</w:t>
      </w:r>
      <w:r>
        <w:rPr>
          <w:vertAlign w:val="subscript"/>
          <w:lang w:val="de-DE"/>
        </w:rPr>
        <w:t>2</w:t>
      </w:r>
      <w:r>
        <w:rPr>
          <w:lang w:val="de-DE"/>
        </w:rPr>
        <w:t>-Abspaltung), erzeugt durch Reaktion aromatischer Amine mit salpetriger Säure (HNO</w:t>
      </w:r>
      <w:r>
        <w:rPr>
          <w:vertAlign w:val="subscript"/>
          <w:lang w:val="de-DE"/>
        </w:rPr>
        <w:t>2</w:t>
      </w:r>
      <w:r>
        <w:rPr>
          <w:lang w:val="de-DE"/>
        </w:rPr>
        <w:t xml:space="preserve">). </w:t>
      </w:r>
      <w:r w:rsidRPr="00C90C38">
        <w:rPr>
          <w:lang w:val="de-DE"/>
        </w:rPr>
        <w:t>Aryldiazoniumionen</w:t>
      </w:r>
      <w:r>
        <w:rPr>
          <w:lang w:val="de-DE"/>
        </w:rPr>
        <w:t xml:space="preserve"> sind </w:t>
      </w:r>
      <w:r w:rsidRPr="00C90C38">
        <w:rPr>
          <w:b/>
          <w:lang w:val="de-DE"/>
        </w:rPr>
        <w:t>schwach elektrophil</w:t>
      </w:r>
      <w:r>
        <w:rPr>
          <w:lang w:val="de-DE"/>
        </w:rPr>
        <w:t xml:space="preserve"> und reagieren daher nur mit </w:t>
      </w:r>
      <w:r w:rsidRPr="00C90C38">
        <w:rPr>
          <w:b/>
          <w:lang w:val="de-DE"/>
        </w:rPr>
        <w:t>stark aktivierten</w:t>
      </w:r>
      <w:r>
        <w:rPr>
          <w:lang w:val="de-DE"/>
        </w:rPr>
        <w:t xml:space="preserve"> </w:t>
      </w:r>
      <w:r w:rsidRPr="00C90C38">
        <w:rPr>
          <w:b/>
          <w:lang w:val="de-DE"/>
        </w:rPr>
        <w:t>Aromaten</w:t>
      </w:r>
      <w:r>
        <w:rPr>
          <w:lang w:val="de-DE"/>
        </w:rPr>
        <w:t>.</w:t>
      </w:r>
    </w:p>
    <w:p w14:paraId="53E92C15" w14:textId="7210CE05" w:rsidR="00C90C38" w:rsidRPr="00C90C38" w:rsidRDefault="00C90C38" w:rsidP="00C90C38">
      <w:pPr>
        <w:jc w:val="center"/>
        <w:rPr>
          <w:lang w:val="de-DE"/>
        </w:rPr>
      </w:pPr>
      <w:r w:rsidRPr="00C90C38">
        <w:rPr>
          <w:noProof/>
        </w:rPr>
        <w:drawing>
          <wp:inline distT="0" distB="0" distL="0" distR="0" wp14:anchorId="09BC792D" wp14:editId="0906608E">
            <wp:extent cx="1880235" cy="42346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06906" cy="42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3E1CF" w14:textId="1BC63A24" w:rsidR="00C90C38" w:rsidRDefault="00C90C38" w:rsidP="00C90C38">
      <w:pPr>
        <w:jc w:val="center"/>
        <w:rPr>
          <w:lang w:val="de-DE"/>
        </w:rPr>
      </w:pPr>
      <w:r w:rsidRPr="00C90C38">
        <w:rPr>
          <w:noProof/>
        </w:rPr>
        <w:drawing>
          <wp:inline distT="0" distB="0" distL="0" distR="0" wp14:anchorId="1EB132CC" wp14:editId="0D08A6E2">
            <wp:extent cx="2337329" cy="56142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7294"/>
                    <a:stretch/>
                  </pic:blipFill>
                  <pic:spPr bwMode="auto">
                    <a:xfrm>
                      <a:off x="0" y="0"/>
                      <a:ext cx="2343730" cy="56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B44E9" w14:textId="151A77D0" w:rsidR="00C90C38" w:rsidRDefault="00C90C38" w:rsidP="00C90C38">
      <w:pPr>
        <w:rPr>
          <w:lang w:val="de-DE"/>
        </w:rPr>
      </w:pPr>
      <w:r>
        <w:rPr>
          <w:lang w:val="de-DE"/>
        </w:rPr>
        <w:t>Azokopplung:</w:t>
      </w:r>
    </w:p>
    <w:p w14:paraId="0FA3AC6C" w14:textId="313016C1" w:rsidR="00C90C38" w:rsidRDefault="00C90C38" w:rsidP="00C90C38">
      <w:pPr>
        <w:rPr>
          <w:lang w:val="de-DE"/>
        </w:rPr>
      </w:pPr>
      <w:r w:rsidRPr="00C90C38">
        <w:rPr>
          <w:noProof/>
        </w:rPr>
        <w:drawing>
          <wp:inline distT="0" distB="0" distL="0" distR="0" wp14:anchorId="1CE5A84E" wp14:editId="57BAC984">
            <wp:extent cx="2566035" cy="8991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3201" cy="90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82377" w14:textId="35D8A04B" w:rsidR="00E227B5" w:rsidRDefault="00C90C38" w:rsidP="00E227B5">
      <w:pPr>
        <w:pStyle w:val="ListParagraph"/>
        <w:numPr>
          <w:ilvl w:val="0"/>
          <w:numId w:val="24"/>
        </w:numPr>
        <w:rPr>
          <w:lang w:val="de-DE"/>
        </w:rPr>
      </w:pPr>
      <w:r w:rsidRPr="00C90C38">
        <w:rPr>
          <w:b/>
          <w:lang w:val="de-DE"/>
        </w:rPr>
        <w:t>Produkt</w:t>
      </w:r>
      <w:r>
        <w:rPr>
          <w:lang w:val="de-DE"/>
        </w:rPr>
        <w:t>: Azoverbindung</w:t>
      </w:r>
      <w:r w:rsidR="00E227B5">
        <w:rPr>
          <w:lang w:val="de-DE"/>
        </w:rPr>
        <w:t xml:space="preserve"> (wichtige Farbstoffe)</w:t>
      </w:r>
    </w:p>
    <w:p w14:paraId="64720B97" w14:textId="5E258DF9" w:rsidR="00E227B5" w:rsidRDefault="00E227B5" w:rsidP="00E227B5">
      <w:pPr>
        <w:pStyle w:val="Heading3"/>
        <w:framePr w:wrap="around"/>
        <w:rPr>
          <w:lang w:val="de-DE"/>
        </w:rPr>
      </w:pPr>
      <w:bookmarkStart w:id="1" w:name="_Ref479494478"/>
      <w:bookmarkStart w:id="2" w:name="_Ref486164801"/>
      <w:r>
        <w:rPr>
          <w:lang w:val="de-DE"/>
        </w:rPr>
        <w:t xml:space="preserve">zweitsubstitution </w:t>
      </w:r>
      <w:bookmarkEnd w:id="1"/>
      <w:r w:rsidR="00013A87">
        <w:rPr>
          <w:lang w:val="de-DE"/>
        </w:rPr>
        <w:t>und regioselektivität</w:t>
      </w:r>
      <w:bookmarkEnd w:id="2"/>
    </w:p>
    <w:p w14:paraId="09DAD728" w14:textId="387A8A8D" w:rsidR="00E227B5" w:rsidRDefault="00E227B5" w:rsidP="00E227B5">
      <w:pPr>
        <w:rPr>
          <w:lang w:val="de-DE"/>
        </w:rPr>
      </w:pPr>
      <w:r>
        <w:rPr>
          <w:lang w:val="de-DE"/>
        </w:rPr>
        <w:t>Die erste Reaktionsstufe der S</w:t>
      </w:r>
      <w:r>
        <w:rPr>
          <w:vertAlign w:val="subscript"/>
          <w:lang w:val="de-DE"/>
        </w:rPr>
        <w:t>E</w:t>
      </w:r>
      <w:r>
        <w:rPr>
          <w:lang w:val="de-DE"/>
        </w:rPr>
        <w:t xml:space="preserve">Ar-Reaktion </w:t>
      </w:r>
      <w:r w:rsidRPr="00E227B5">
        <w:rPr>
          <w:lang w:val="de-DE"/>
        </w:rPr>
        <w:t>ist</w:t>
      </w:r>
      <w:r>
        <w:rPr>
          <w:lang w:val="de-DE"/>
        </w:rPr>
        <w:t xml:space="preserve"> sowohl </w:t>
      </w:r>
      <w:r w:rsidRPr="00E227B5">
        <w:rPr>
          <w:b/>
          <w:lang w:val="de-DE"/>
        </w:rPr>
        <w:t>geschwindigkeits</w:t>
      </w:r>
      <w:r>
        <w:rPr>
          <w:lang w:val="de-DE"/>
        </w:rPr>
        <w:t xml:space="preserve">- als </w:t>
      </w:r>
      <w:r w:rsidRPr="00E227B5">
        <w:rPr>
          <w:b/>
          <w:lang w:val="de-DE"/>
        </w:rPr>
        <w:t>auch produktbestimmend</w:t>
      </w:r>
      <w:r w:rsidR="00013A87">
        <w:rPr>
          <w:b/>
          <w:lang w:val="de-DE"/>
        </w:rPr>
        <w:t xml:space="preserve"> </w:t>
      </w:r>
      <w:r w:rsidR="00046C29">
        <w:rPr>
          <w:lang w:val="de-DE"/>
        </w:rPr>
        <w:t>(regio</w:t>
      </w:r>
      <w:r w:rsidR="00013A87" w:rsidRPr="00013A87">
        <w:rPr>
          <w:lang w:val="de-DE"/>
        </w:rPr>
        <w:t>selektiv)</w:t>
      </w:r>
      <w:r w:rsidRPr="00013A87">
        <w:rPr>
          <w:lang w:val="de-DE"/>
        </w:rPr>
        <w:t>.</w:t>
      </w:r>
      <w:r w:rsidR="00AE72D2">
        <w:rPr>
          <w:lang w:val="de-DE"/>
        </w:rPr>
        <w:t xml:space="preserve"> </w:t>
      </w:r>
      <w:r w:rsidR="00A341A7">
        <w:rPr>
          <w:lang w:val="de-DE"/>
        </w:rPr>
        <w:t xml:space="preserve">Grund ist, dass die </w:t>
      </w:r>
      <w:r w:rsidR="00E77677" w:rsidRPr="00E77677">
        <w:rPr>
          <w:b/>
          <w:lang w:val="de-DE"/>
        </w:rPr>
        <w:t>Erstsubstituenten</w:t>
      </w:r>
      <w:r w:rsidR="00E77677">
        <w:rPr>
          <w:lang w:val="de-DE"/>
        </w:rPr>
        <w:t xml:space="preserve"> </w:t>
      </w:r>
      <w:r w:rsidR="005B0433">
        <w:rPr>
          <w:lang w:val="de-DE"/>
        </w:rPr>
        <w:t>den Angriff des Elektrophils</w:t>
      </w:r>
      <w:r w:rsidR="00A341A7">
        <w:rPr>
          <w:lang w:val="de-DE"/>
        </w:rPr>
        <w:t xml:space="preserve"> </w:t>
      </w:r>
      <w:r w:rsidR="00A341A7">
        <w:rPr>
          <w:lang w:val="de-DE"/>
        </w:rPr>
        <w:t>dirigieren</w:t>
      </w:r>
      <w:r w:rsidR="005B0433">
        <w:rPr>
          <w:lang w:val="de-DE"/>
        </w:rPr>
        <w:t>,</w:t>
      </w:r>
      <w:r w:rsidR="00A341A7">
        <w:rPr>
          <w:lang w:val="de-DE"/>
        </w:rPr>
        <w:t xml:space="preserve"> und zwar so, dass</w:t>
      </w:r>
      <w:r w:rsidR="005B0433">
        <w:rPr>
          <w:lang w:val="de-DE"/>
        </w:rPr>
        <w:t xml:space="preserve"> </w:t>
      </w:r>
      <w:r w:rsidR="00A341A7">
        <w:rPr>
          <w:lang w:val="de-DE"/>
        </w:rPr>
        <w:t>das</w:t>
      </w:r>
      <w:r w:rsidR="005B0433">
        <w:rPr>
          <w:lang w:val="de-DE"/>
        </w:rPr>
        <w:t xml:space="preserve"> stabilste Arenium-Ion (ZP) entsteht (</w:t>
      </w:r>
      <w:r w:rsidR="005B0433" w:rsidRPr="005B0433">
        <w:rPr>
          <w:b/>
          <w:i/>
          <w:lang w:val="de-DE"/>
        </w:rPr>
        <w:t>Hammond</w:t>
      </w:r>
      <w:r w:rsidR="005B0433">
        <w:rPr>
          <w:lang w:val="de-DE"/>
        </w:rPr>
        <w:t>).</w:t>
      </w:r>
      <w:r w:rsidR="00E77677">
        <w:rPr>
          <w:lang w:val="de-DE"/>
        </w:rPr>
        <w:t xml:space="preserve"> </w:t>
      </w:r>
    </w:p>
    <w:p w14:paraId="3F859F0F" w14:textId="236D432F" w:rsidR="00C90A69" w:rsidRDefault="00C90A69" w:rsidP="00C90A69">
      <w:pPr>
        <w:pStyle w:val="ListParagraph"/>
        <w:numPr>
          <w:ilvl w:val="0"/>
          <w:numId w:val="27"/>
        </w:numPr>
        <w:rPr>
          <w:lang w:val="de-DE"/>
        </w:rPr>
      </w:pPr>
      <w:r w:rsidRPr="00C90A69">
        <w:rPr>
          <w:rFonts w:ascii="Calibri" w:hAnsi="Calibri" w:cs="Calibri"/>
          <w:lang w:val="de-DE"/>
        </w:rPr>
        <w:t>σ</w:t>
      </w:r>
      <w:r w:rsidRPr="0055344C">
        <w:rPr>
          <w:b/>
          <w:lang w:val="de-DE"/>
        </w:rPr>
        <w:t>/</w:t>
      </w:r>
      <w:r w:rsidRPr="00C90A69">
        <w:rPr>
          <w:b/>
        </w:rPr>
        <w:t>π</w:t>
      </w:r>
      <w:r w:rsidR="005B0433" w:rsidRPr="00C90A69">
        <w:rPr>
          <w:b/>
          <w:lang w:val="de-DE"/>
        </w:rPr>
        <w:t>-Donor-Erstsubstituente</w:t>
      </w:r>
      <w:r w:rsidRPr="00C90A69">
        <w:rPr>
          <w:b/>
          <w:lang w:val="de-DE"/>
        </w:rPr>
        <w:t>n</w:t>
      </w:r>
      <w:r>
        <w:rPr>
          <w:lang w:val="de-DE"/>
        </w:rPr>
        <w:t xml:space="preserve">: </w:t>
      </w:r>
      <w:r w:rsidR="00A341A7">
        <w:rPr>
          <w:lang w:val="de-DE"/>
        </w:rPr>
        <w:t xml:space="preserve">aktivierend und </w:t>
      </w:r>
      <w:r w:rsidRPr="00C90A69">
        <w:rPr>
          <w:b/>
          <w:lang w:val="de-DE"/>
        </w:rPr>
        <w:t>ortho-/para-dirigiernd</w:t>
      </w:r>
      <w:r w:rsidRPr="00C90A69">
        <w:rPr>
          <w:lang w:val="de-DE"/>
        </w:rPr>
        <w:t>:</w:t>
      </w:r>
    </w:p>
    <w:p w14:paraId="1DF0D6F1" w14:textId="27F74E14" w:rsidR="00C90A69" w:rsidRPr="00A341A7" w:rsidRDefault="00E77677" w:rsidP="00C90A69">
      <w:pPr>
        <w:pStyle w:val="ListParagraph"/>
        <w:numPr>
          <w:ilvl w:val="0"/>
          <w:numId w:val="28"/>
        </w:numPr>
        <w:rPr>
          <w:lang w:val="de-DE"/>
        </w:rPr>
      </w:pPr>
      <w:r w:rsidRPr="00A341A7">
        <w:rPr>
          <w:b/>
          <w:lang w:val="de-DE"/>
        </w:rPr>
        <w:t>ortho &amp; para</w:t>
      </w:r>
      <w:r w:rsidRPr="00A341A7">
        <w:rPr>
          <w:lang w:val="de-DE"/>
        </w:rPr>
        <w:t xml:space="preserve">: günstig, </w:t>
      </w:r>
      <w:r w:rsidR="00B76B97" w:rsidRPr="00A341A7">
        <w:rPr>
          <w:lang w:val="de-DE"/>
        </w:rPr>
        <w:t xml:space="preserve">da </w:t>
      </w:r>
      <w:r w:rsidR="00A341A7">
        <w:rPr>
          <w:lang w:val="de-DE"/>
        </w:rPr>
        <w:t>im Gegensatz zur</w:t>
      </w:r>
      <w:r w:rsidR="00A341A7" w:rsidRPr="00A341A7">
        <w:rPr>
          <w:lang w:val="de-DE"/>
        </w:rPr>
        <w:t xml:space="preserve"> meta-Position </w:t>
      </w:r>
      <w:r w:rsidR="00B76B97" w:rsidRPr="00A341A7">
        <w:rPr>
          <w:lang w:val="de-DE"/>
        </w:rPr>
        <w:t xml:space="preserve">eine zusätzliche GS möglich ist, in </w:t>
      </w:r>
      <w:r w:rsidR="00A341A7">
        <w:rPr>
          <w:lang w:val="de-DE"/>
        </w:rPr>
        <w:t>der</w:t>
      </w:r>
      <w:r w:rsidR="005B0433" w:rsidRPr="00A341A7">
        <w:rPr>
          <w:lang w:val="de-DE"/>
        </w:rPr>
        <w:t xml:space="preserve"> </w:t>
      </w:r>
      <w:r w:rsidR="00B76B97" w:rsidRPr="00A341A7">
        <w:rPr>
          <w:lang w:val="de-DE"/>
        </w:rPr>
        <w:t>die positive Ladung auf den Erstsubstituent verschoben werden kann.</w:t>
      </w:r>
      <w:r w:rsidRPr="00A341A7">
        <w:rPr>
          <w:lang w:val="de-DE"/>
        </w:rPr>
        <w:t xml:space="preserve"> </w:t>
      </w:r>
    </w:p>
    <w:p w14:paraId="18863CAC" w14:textId="557B170D" w:rsidR="005B0433" w:rsidRPr="00C90A69" w:rsidRDefault="005B0433" w:rsidP="00C90A69">
      <w:pPr>
        <w:pStyle w:val="ListParagraph"/>
        <w:numPr>
          <w:ilvl w:val="0"/>
          <w:numId w:val="28"/>
        </w:numPr>
        <w:rPr>
          <w:lang w:val="de-DE"/>
        </w:rPr>
      </w:pPr>
      <w:r w:rsidRPr="00A341A7">
        <w:rPr>
          <w:b/>
          <w:lang w:val="de-DE"/>
        </w:rPr>
        <w:t>meta</w:t>
      </w:r>
      <w:r w:rsidRPr="00A341A7">
        <w:rPr>
          <w:lang w:val="de-DE"/>
        </w:rPr>
        <w:t xml:space="preserve">: ungünstig, da die </w:t>
      </w:r>
      <w:r w:rsidR="00D90286" w:rsidRPr="00A341A7">
        <w:rPr>
          <w:lang w:val="de-DE"/>
        </w:rPr>
        <w:t>positive Ladung im ÜZ</w:t>
      </w:r>
      <w:r w:rsidR="00D90286">
        <w:rPr>
          <w:lang w:val="de-DE"/>
        </w:rPr>
        <w:t xml:space="preserve"> nicht auf den </w:t>
      </w:r>
      <w:r w:rsidR="00D90286" w:rsidRPr="00C90A69">
        <w:rPr>
          <w:lang w:val="de-DE"/>
        </w:rPr>
        <w:t>Erstsubstituent</w:t>
      </w:r>
      <w:r w:rsidR="00D90286">
        <w:rPr>
          <w:lang w:val="de-DE"/>
        </w:rPr>
        <w:t>en verschoben werden kann</w:t>
      </w:r>
      <w:r w:rsidR="00A341A7">
        <w:rPr>
          <w:lang w:val="de-DE"/>
        </w:rPr>
        <w:t>. Damit entfällt eine GS.</w:t>
      </w:r>
    </w:p>
    <w:p w14:paraId="1FF6DC22" w14:textId="5993AB43" w:rsidR="00C90C38" w:rsidRDefault="00AE72D2" w:rsidP="00C90C38">
      <w:pPr>
        <w:jc w:val="center"/>
        <w:rPr>
          <w:lang w:val="de-DE"/>
        </w:rPr>
      </w:pPr>
      <w:r w:rsidRPr="00AE72D2">
        <w:rPr>
          <w:noProof/>
        </w:rPr>
        <w:drawing>
          <wp:inline distT="0" distB="0" distL="0" distR="0" wp14:anchorId="111E1996" wp14:editId="37B7F496">
            <wp:extent cx="2639060" cy="1293495"/>
            <wp:effectExtent l="0" t="0" r="254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1B36B" w14:textId="59A37978" w:rsidR="00C90C38" w:rsidRPr="00A341A7" w:rsidRDefault="00C90A69" w:rsidP="00A341A7">
      <w:pPr>
        <w:pStyle w:val="ListParagraph"/>
        <w:numPr>
          <w:ilvl w:val="0"/>
          <w:numId w:val="27"/>
        </w:numPr>
        <w:rPr>
          <w:lang w:val="de-DE"/>
        </w:rPr>
      </w:pPr>
      <w:r w:rsidRPr="00C90A69">
        <w:rPr>
          <w:rFonts w:ascii="Calibri" w:hAnsi="Calibri" w:cs="Calibri"/>
          <w:lang w:val="de-DE"/>
        </w:rPr>
        <w:t>σ</w:t>
      </w:r>
      <w:r w:rsidRPr="00C90A69">
        <w:rPr>
          <w:b/>
          <w:lang w:val="de-DE"/>
        </w:rPr>
        <w:t>/</w:t>
      </w:r>
      <w:r w:rsidRPr="00C90A69">
        <w:rPr>
          <w:b/>
        </w:rPr>
        <w:t>π</w:t>
      </w:r>
      <w:r w:rsidRPr="00C90A69">
        <w:rPr>
          <w:b/>
          <w:lang w:val="de-DE"/>
        </w:rPr>
        <w:t>-</w:t>
      </w:r>
      <w:r>
        <w:rPr>
          <w:b/>
          <w:lang w:val="de-DE"/>
        </w:rPr>
        <w:t>Akzeptor</w:t>
      </w:r>
      <w:r w:rsidRPr="00C90A69">
        <w:rPr>
          <w:b/>
          <w:lang w:val="de-DE"/>
        </w:rPr>
        <w:t>-Erstsubstituenten</w:t>
      </w:r>
      <w:r w:rsidR="00A341A7">
        <w:rPr>
          <w:lang w:val="de-DE"/>
        </w:rPr>
        <w:t xml:space="preserve">: sind </w:t>
      </w:r>
      <w:r w:rsidR="00B76B97">
        <w:rPr>
          <w:lang w:val="de-DE"/>
        </w:rPr>
        <w:t xml:space="preserve">generell </w:t>
      </w:r>
      <w:r w:rsidR="00B76B97" w:rsidRPr="00A341A7">
        <w:rPr>
          <w:lang w:val="de-DE"/>
        </w:rPr>
        <w:t xml:space="preserve">deaktivierend (vergl. </w:t>
      </w:r>
      <w:r w:rsidR="00B76B97" w:rsidRPr="00A341A7">
        <w:rPr>
          <w:lang w:val="de-DE"/>
        </w:rPr>
        <w:fldChar w:fldCharType="begin"/>
      </w:r>
      <w:r w:rsidR="00B76B97" w:rsidRPr="00A341A7">
        <w:rPr>
          <w:lang w:val="de-DE"/>
        </w:rPr>
        <w:instrText xml:space="preserve"> REF _Ref479495626 \r \h </w:instrText>
      </w:r>
      <w:r w:rsidR="00B76B97">
        <w:rPr>
          <w:lang w:val="de-DE"/>
        </w:rPr>
      </w:r>
      <w:r w:rsidR="00B76B97" w:rsidRPr="00A341A7">
        <w:rPr>
          <w:lang w:val="de-DE"/>
        </w:rPr>
        <w:fldChar w:fldCharType="separate"/>
      </w:r>
      <w:r w:rsidR="00B76B97" w:rsidRPr="00A341A7">
        <w:rPr>
          <w:lang w:val="de-DE"/>
        </w:rPr>
        <w:t>1.2.2.1</w:t>
      </w:r>
      <w:r w:rsidR="00B76B97" w:rsidRPr="00A341A7">
        <w:rPr>
          <w:lang w:val="de-DE"/>
        </w:rPr>
        <w:fldChar w:fldCharType="end"/>
      </w:r>
      <w:r w:rsidR="00B76B97" w:rsidRPr="00A341A7">
        <w:rPr>
          <w:lang w:val="de-DE"/>
        </w:rPr>
        <w:t xml:space="preserve">) und reagieren wenn überhaupt </w:t>
      </w:r>
      <w:r w:rsidRPr="00A341A7">
        <w:rPr>
          <w:b/>
          <w:lang w:val="de-DE"/>
        </w:rPr>
        <w:t>meta-dirigierend</w:t>
      </w:r>
      <w:r w:rsidRPr="00A341A7">
        <w:rPr>
          <w:lang w:val="de-DE"/>
        </w:rPr>
        <w:t>.</w:t>
      </w:r>
    </w:p>
    <w:p w14:paraId="5B06DB6E" w14:textId="53DC1FAD" w:rsidR="00B76B97" w:rsidRPr="00B76B97" w:rsidRDefault="00B76B97" w:rsidP="00C90A69">
      <w:pPr>
        <w:pStyle w:val="ListParagraph"/>
        <w:numPr>
          <w:ilvl w:val="0"/>
          <w:numId w:val="29"/>
        </w:numPr>
        <w:rPr>
          <w:lang w:val="de-DE"/>
        </w:rPr>
      </w:pPr>
      <w:r w:rsidRPr="00B76B97">
        <w:rPr>
          <w:b/>
          <w:lang w:val="de-DE"/>
        </w:rPr>
        <w:t>ortho &amp;</w:t>
      </w:r>
      <w:r>
        <w:rPr>
          <w:lang w:val="de-DE"/>
        </w:rPr>
        <w:t xml:space="preserve"> </w:t>
      </w:r>
      <w:r w:rsidRPr="00B76B97">
        <w:rPr>
          <w:b/>
          <w:lang w:val="de-DE"/>
        </w:rPr>
        <w:t>para</w:t>
      </w:r>
      <w:r>
        <w:rPr>
          <w:lang w:val="de-DE"/>
        </w:rPr>
        <w:t>: eine sehr ungünstige GS mit benachbarter Ladungstrennung.</w:t>
      </w:r>
    </w:p>
    <w:p w14:paraId="0657B7AC" w14:textId="6AED004D" w:rsidR="00C90A69" w:rsidRDefault="00B76B97" w:rsidP="00C90A69">
      <w:pPr>
        <w:pStyle w:val="ListParagraph"/>
        <w:numPr>
          <w:ilvl w:val="0"/>
          <w:numId w:val="29"/>
        </w:numPr>
        <w:rPr>
          <w:lang w:val="de-DE"/>
        </w:rPr>
      </w:pPr>
      <w:r>
        <w:rPr>
          <w:b/>
          <w:lang w:val="de-DE"/>
        </w:rPr>
        <w:t>m</w:t>
      </w:r>
      <w:r w:rsidRPr="00B76B97">
        <w:rPr>
          <w:b/>
          <w:lang w:val="de-DE"/>
        </w:rPr>
        <w:t>eta</w:t>
      </w:r>
      <w:r>
        <w:rPr>
          <w:lang w:val="de-DE"/>
        </w:rPr>
        <w:t>: keine direkt benachbarte Ladungstrennung.</w:t>
      </w:r>
    </w:p>
    <w:p w14:paraId="21316B4F" w14:textId="4A41D1C2" w:rsidR="00B76B97" w:rsidRDefault="00B76B97" w:rsidP="00B76B97">
      <w:pPr>
        <w:rPr>
          <w:lang w:val="de-DE"/>
        </w:rPr>
      </w:pPr>
      <w:r w:rsidRPr="00B76B97">
        <w:rPr>
          <w:noProof/>
        </w:rPr>
        <w:drawing>
          <wp:inline distT="0" distB="0" distL="0" distR="0" wp14:anchorId="5A18E84D" wp14:editId="465592A0">
            <wp:extent cx="2639060" cy="147891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B5B8" w14:textId="500E4CC1" w:rsidR="00013A87" w:rsidRDefault="00013A87" w:rsidP="00B76B97">
      <w:pPr>
        <w:rPr>
          <w:lang w:val="de-DE"/>
        </w:rPr>
      </w:pPr>
      <w:r w:rsidRPr="00013A87">
        <w:rPr>
          <w:noProof/>
        </w:rPr>
        <w:drawing>
          <wp:inline distT="0" distB="0" distL="0" distR="0" wp14:anchorId="4FA37416" wp14:editId="3DAC0A33">
            <wp:extent cx="2639060" cy="1899285"/>
            <wp:effectExtent l="0" t="0" r="254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1342" w14:textId="2CDA7F6C" w:rsidR="00013A87" w:rsidRDefault="00013A87" w:rsidP="00B76B97">
      <w:pPr>
        <w:rPr>
          <w:lang w:val="de-DE"/>
        </w:rPr>
      </w:pPr>
      <w:r>
        <w:rPr>
          <w:lang w:val="de-DE"/>
        </w:rPr>
        <w:t xml:space="preserve">Neben den Donor-Akzeptor-Effekten sind auch </w:t>
      </w:r>
      <w:r w:rsidRPr="00013A87">
        <w:rPr>
          <w:b/>
          <w:lang w:val="de-DE"/>
        </w:rPr>
        <w:t>sterische</w:t>
      </w:r>
      <w:r>
        <w:rPr>
          <w:lang w:val="de-DE"/>
        </w:rPr>
        <w:t xml:space="preserve"> </w:t>
      </w:r>
      <w:r w:rsidRPr="00013A87">
        <w:rPr>
          <w:b/>
          <w:lang w:val="de-DE"/>
        </w:rPr>
        <w:t>Effekte</w:t>
      </w:r>
      <w:r>
        <w:rPr>
          <w:lang w:val="de-DE"/>
        </w:rPr>
        <w:t xml:space="preserve"> </w:t>
      </w:r>
      <w:r w:rsidR="005F54A2">
        <w:rPr>
          <w:lang w:val="de-DE"/>
        </w:rPr>
        <w:t xml:space="preserve">entscheidend. </w:t>
      </w:r>
    </w:p>
    <w:p w14:paraId="4EAE3565" w14:textId="6A47BF7B" w:rsidR="005F54A2" w:rsidRDefault="00BE6657" w:rsidP="005F54A2">
      <w:pPr>
        <w:shd w:val="clear" w:color="auto" w:fill="D6EAAF" w:themeFill="accent1" w:themeFillTint="66"/>
        <w:jc w:val="center"/>
        <w:rPr>
          <w:b/>
          <w:lang w:val="de-DE"/>
        </w:rPr>
      </w:pPr>
      <w:r>
        <w:rPr>
          <w:lang w:val="de-DE"/>
        </w:rPr>
        <w:t>Mit zunehmend</w:t>
      </w:r>
      <w:r w:rsidR="005F54A2" w:rsidRPr="005F54A2">
        <w:rPr>
          <w:lang w:val="de-DE"/>
        </w:rPr>
        <w:t xml:space="preserve"> </w:t>
      </w:r>
      <w:r>
        <w:rPr>
          <w:b/>
          <w:lang w:val="de-DE"/>
        </w:rPr>
        <w:t>sterisch anspruchsvollem</w:t>
      </w:r>
      <w:r w:rsidR="005F54A2">
        <w:rPr>
          <w:b/>
          <w:lang w:val="de-DE"/>
        </w:rPr>
        <w:t xml:space="preserve"> Erstsubstituenten</w:t>
      </w:r>
      <w:r w:rsidR="005F54A2">
        <w:rPr>
          <w:lang w:val="de-DE"/>
        </w:rPr>
        <w:t xml:space="preserve"> (R) gilt für </w:t>
      </w:r>
      <w:r>
        <w:rPr>
          <w:lang w:val="de-DE"/>
        </w:rPr>
        <w:t>die Lage von</w:t>
      </w:r>
      <w:r w:rsidR="005F54A2">
        <w:rPr>
          <w:lang w:val="de-DE"/>
        </w:rPr>
        <w:t xml:space="preserve"> Zweitsubstituenten:</w:t>
      </w:r>
    </w:p>
    <w:p w14:paraId="2BDB33E3" w14:textId="4644FABF" w:rsidR="005F54A2" w:rsidRPr="005F54A2" w:rsidRDefault="00871D76" w:rsidP="005F54A2">
      <w:pPr>
        <w:shd w:val="clear" w:color="auto" w:fill="D6EAAF" w:themeFill="accent1" w:themeFillTint="66"/>
        <w:jc w:val="center"/>
        <w:rPr>
          <w:b/>
          <w:lang w:val="de-DE"/>
        </w:rPr>
      </w:pPr>
      <w:r>
        <w:rPr>
          <w:b/>
          <w:lang w:val="de-DE"/>
        </w:rPr>
        <w:t>o</w:t>
      </w:r>
      <w:r w:rsidR="005F54A2" w:rsidRPr="005F54A2">
        <w:rPr>
          <w:b/>
          <w:lang w:val="de-DE"/>
        </w:rPr>
        <w:t>rtho &lt; meta &lt; para</w:t>
      </w:r>
    </w:p>
    <w:p w14:paraId="583F6CF1" w14:textId="30F851D7" w:rsidR="00013A87" w:rsidRDefault="005F54A2" w:rsidP="00B76B97">
      <w:pPr>
        <w:rPr>
          <w:lang w:val="de-DE"/>
        </w:rPr>
      </w:pPr>
      <w:r w:rsidRPr="005F54A2">
        <w:rPr>
          <w:noProof/>
        </w:rPr>
        <w:drawing>
          <wp:inline distT="0" distB="0" distL="0" distR="0" wp14:anchorId="41688251" wp14:editId="433D2BE0">
            <wp:extent cx="2639060" cy="1623060"/>
            <wp:effectExtent l="0" t="0" r="254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6FEB" w14:textId="5F5453EA" w:rsidR="000379BE" w:rsidRDefault="000379BE" w:rsidP="00B76B97">
      <w:pPr>
        <w:rPr>
          <w:lang w:val="de-DE"/>
        </w:rPr>
      </w:pPr>
      <w:r w:rsidRPr="000379BE">
        <w:rPr>
          <w:b/>
          <w:lang w:val="de-DE"/>
        </w:rPr>
        <w:t>Anmerkung</w:t>
      </w:r>
      <w:r>
        <w:rPr>
          <w:lang w:val="de-DE"/>
        </w:rPr>
        <w:t>: das Verhältnis zw. ortho/para ist sch</w:t>
      </w:r>
      <w:r w:rsidR="00871D76">
        <w:rPr>
          <w:lang w:val="de-DE"/>
        </w:rPr>
        <w:t>w</w:t>
      </w:r>
      <w:r>
        <w:rPr>
          <w:lang w:val="de-DE"/>
        </w:rPr>
        <w:t xml:space="preserve">er vorherzusagen. Die </w:t>
      </w:r>
      <w:r w:rsidRPr="000379BE">
        <w:rPr>
          <w:b/>
          <w:lang w:val="de-DE"/>
        </w:rPr>
        <w:t>Statistik</w:t>
      </w:r>
      <w:r>
        <w:rPr>
          <w:lang w:val="de-DE"/>
        </w:rPr>
        <w:t xml:space="preserve"> würde für ortho sprechen, da jeweils zwei solche Stellungen vorhanden sind, während para </w:t>
      </w:r>
      <w:r w:rsidRPr="000379BE">
        <w:rPr>
          <w:b/>
          <w:lang w:val="de-DE"/>
        </w:rPr>
        <w:t>sterisch</w:t>
      </w:r>
      <w:r>
        <w:rPr>
          <w:lang w:val="de-DE"/>
        </w:rPr>
        <w:t xml:space="preserve"> günstiger ist. Als Vereinfachung wird hier immer das Paar ortho/para betrachtet und nicht weiter auf die subtilen Unterschiede eingegangen.</w:t>
      </w:r>
    </w:p>
    <w:p w14:paraId="097CB7B4" w14:textId="36C3F715" w:rsidR="00BE6657" w:rsidRDefault="00BE6657" w:rsidP="00045F1D">
      <w:pPr>
        <w:pStyle w:val="Heading4"/>
        <w:rPr>
          <w:lang w:val="de-DE"/>
        </w:rPr>
      </w:pPr>
      <w:r>
        <w:rPr>
          <w:lang w:val="de-DE"/>
        </w:rPr>
        <w:t>(De)aktivierende und dirigierende effekte von erstsubstituenten</w:t>
      </w:r>
    </w:p>
    <w:p w14:paraId="3071C6A6" w14:textId="17DEA274" w:rsidR="00BE6657" w:rsidRPr="00202081" w:rsidRDefault="00BE6657" w:rsidP="00BE6657">
      <w:pPr>
        <w:rPr>
          <w:b/>
          <w:lang w:val="de-DE"/>
        </w:rPr>
      </w:pPr>
      <w:r w:rsidRPr="00BE6657">
        <w:rPr>
          <w:noProof/>
        </w:rPr>
        <w:drawing>
          <wp:inline distT="0" distB="0" distL="0" distR="0" wp14:anchorId="7ECD0FEA" wp14:editId="5D528856">
            <wp:extent cx="2845557" cy="1650779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47752" cy="165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F1D">
        <w:rPr>
          <w:lang w:val="de-DE"/>
        </w:rPr>
        <w:t xml:space="preserve"> </w:t>
      </w:r>
    </w:p>
    <w:p w14:paraId="530AEEF1" w14:textId="264AF48D" w:rsidR="00BE6657" w:rsidRDefault="00BE6657" w:rsidP="00BE6657">
      <w:pPr>
        <w:rPr>
          <w:lang w:val="de-DE"/>
        </w:rPr>
      </w:pPr>
      <w:r w:rsidRPr="00BE6657">
        <w:rPr>
          <w:noProof/>
        </w:rPr>
        <w:drawing>
          <wp:inline distT="0" distB="0" distL="0" distR="0" wp14:anchorId="24948297" wp14:editId="17CA92BA">
            <wp:extent cx="2863923" cy="1677283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67183" cy="1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8763" w14:textId="39636673" w:rsidR="007825F7" w:rsidRPr="007825F7" w:rsidRDefault="007825F7" w:rsidP="00BE6657">
      <w:pPr>
        <w:rPr>
          <w:rFonts w:ascii="Calibri" w:hAnsi="Calibri" w:cs="Calibri"/>
          <w:lang w:val="de-DE"/>
        </w:rPr>
      </w:pPr>
      <w:r w:rsidRPr="00871D76">
        <w:rPr>
          <w:b/>
          <w:lang w:val="de-DE"/>
        </w:rPr>
        <w:t>Anmerkung</w:t>
      </w:r>
      <w:r>
        <w:rPr>
          <w:lang w:val="de-DE"/>
        </w:rPr>
        <w:t xml:space="preserve">: </w:t>
      </w:r>
      <w:r w:rsidRPr="007825F7">
        <w:rPr>
          <w:rFonts w:ascii="Calibri" w:eastAsia="Calibri" w:hAnsi="Calibri" w:cs="Calibri"/>
        </w:rPr>
        <w:t>σ</w:t>
      </w:r>
      <w:r w:rsidRPr="0055344C">
        <w:rPr>
          <w:lang w:val="de-DE"/>
        </w:rPr>
        <w:t>-</w:t>
      </w:r>
      <w:r w:rsidR="00871D76">
        <w:rPr>
          <w:lang w:val="de-DE"/>
        </w:rPr>
        <w:t>Effekte</w:t>
      </w:r>
      <w:r w:rsidRPr="0055344C">
        <w:rPr>
          <w:lang w:val="de-DE"/>
        </w:rPr>
        <w:t xml:space="preserve"> wirken nur </w:t>
      </w:r>
      <w:r w:rsidR="00871D76">
        <w:rPr>
          <w:lang w:val="de-DE"/>
        </w:rPr>
        <w:t>bis</w:t>
      </w:r>
      <w:bookmarkStart w:id="3" w:name="_GoBack"/>
      <w:bookmarkEnd w:id="3"/>
      <w:r w:rsidRPr="0055344C">
        <w:rPr>
          <w:lang w:val="de-DE"/>
        </w:rPr>
        <w:t xml:space="preserve"> meta-Stellung, da die Reichweite des Effekts beschränkt ist.</w:t>
      </w:r>
    </w:p>
    <w:p w14:paraId="4096A9E8" w14:textId="77777777" w:rsidR="00013A87" w:rsidRPr="00B76B97" w:rsidRDefault="00013A87" w:rsidP="00B76B97">
      <w:pPr>
        <w:rPr>
          <w:lang w:val="de-DE"/>
        </w:rPr>
      </w:pPr>
    </w:p>
    <w:p w14:paraId="7FCC549B" w14:textId="77777777" w:rsidR="0026161D" w:rsidRPr="0026161D" w:rsidRDefault="0026161D" w:rsidP="0026161D">
      <w:pPr>
        <w:rPr>
          <w:lang w:val="de-DE"/>
        </w:rPr>
      </w:pPr>
    </w:p>
    <w:p w14:paraId="43E5C192" w14:textId="77777777" w:rsidR="00B225DF" w:rsidRPr="00B225DF" w:rsidRDefault="00B225DF" w:rsidP="00B225DF">
      <w:pPr>
        <w:rPr>
          <w:lang w:val="de-DE"/>
        </w:rPr>
      </w:pPr>
    </w:p>
    <w:p w14:paraId="1FAC46C0" w14:textId="77777777" w:rsidR="00B225DF" w:rsidRPr="00B225DF" w:rsidRDefault="00B225DF" w:rsidP="00B225DF">
      <w:pPr>
        <w:rPr>
          <w:lang w:val="de-DE"/>
        </w:rPr>
      </w:pPr>
    </w:p>
    <w:p w14:paraId="2221C0BF" w14:textId="77777777" w:rsidR="00FB49D3" w:rsidRPr="00066477" w:rsidRDefault="00FB49D3" w:rsidP="00FB49D3">
      <w:pPr>
        <w:rPr>
          <w:lang w:val="de-DE"/>
        </w:rPr>
      </w:pPr>
    </w:p>
    <w:p w14:paraId="03EC3422" w14:textId="77777777" w:rsidR="002C0E12" w:rsidRPr="00066477" w:rsidRDefault="002C0E12" w:rsidP="009E0C17">
      <w:pPr>
        <w:rPr>
          <w:lang w:val="de-DE"/>
        </w:rPr>
      </w:pPr>
    </w:p>
    <w:p w14:paraId="1798C08A" w14:textId="77777777" w:rsidR="009A2C82" w:rsidRPr="00066477" w:rsidRDefault="009A2C82" w:rsidP="00846AFA">
      <w:pPr>
        <w:jc w:val="center"/>
        <w:rPr>
          <w:lang w:val="de-DE"/>
        </w:rPr>
      </w:pPr>
    </w:p>
    <w:p w14:paraId="5A1F2CD9" w14:textId="77777777" w:rsidR="00846AFA" w:rsidRPr="00066477" w:rsidRDefault="00846AFA" w:rsidP="00846AFA">
      <w:pPr>
        <w:jc w:val="center"/>
        <w:rPr>
          <w:lang w:val="de-DE"/>
        </w:rPr>
      </w:pPr>
    </w:p>
    <w:p w14:paraId="79085BF1" w14:textId="77777777" w:rsidR="009F6EC9" w:rsidRPr="00066477" w:rsidRDefault="009F6EC9" w:rsidP="009F6EC9">
      <w:pPr>
        <w:rPr>
          <w:lang w:val="de-DE"/>
        </w:rPr>
      </w:pPr>
    </w:p>
    <w:sectPr w:rsidR="009F6EC9" w:rsidRPr="00066477" w:rsidSect="00261527">
      <w:headerReference w:type="default" r:id="rId43"/>
      <w:footerReference w:type="even" r:id="rId44"/>
      <w:footerReference w:type="default" r:id="rId45"/>
      <w:pgSz w:w="11900" w:h="16840"/>
      <w:pgMar w:top="1134" w:right="1134" w:bottom="1134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E72B55" w14:textId="77777777" w:rsidR="00DC055C" w:rsidRDefault="00DC055C" w:rsidP="002F1AF6">
      <w:pPr>
        <w:spacing w:before="0" w:after="0" w:line="240" w:lineRule="auto"/>
      </w:pPr>
      <w:r>
        <w:separator/>
      </w:r>
    </w:p>
  </w:endnote>
  <w:endnote w:type="continuationSeparator" w:id="0">
    <w:p w14:paraId="3B288351" w14:textId="77777777" w:rsidR="00DC055C" w:rsidRDefault="00DC055C" w:rsidP="002F1AF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8494C" w14:textId="77777777" w:rsidR="009E0C17" w:rsidRDefault="009E0C17" w:rsidP="0064001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B0B0EB" w14:textId="77777777" w:rsidR="009E0C17" w:rsidRDefault="009E0C17" w:rsidP="009E0C1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9C55C1" w14:textId="77777777" w:rsidR="009E0C17" w:rsidRDefault="009E0C17" w:rsidP="0064001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055C">
      <w:rPr>
        <w:rStyle w:val="PageNumber"/>
        <w:noProof/>
      </w:rPr>
      <w:t>1</w:t>
    </w:r>
    <w:r>
      <w:rPr>
        <w:rStyle w:val="PageNumber"/>
      </w:rPr>
      <w:fldChar w:fldCharType="end"/>
    </w:r>
  </w:p>
  <w:p w14:paraId="2A929067" w14:textId="77777777" w:rsidR="009E0C17" w:rsidRDefault="009E0C17" w:rsidP="009E0C1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49AB28" w14:textId="77777777" w:rsidR="00DC055C" w:rsidRDefault="00DC055C" w:rsidP="002F1AF6">
      <w:pPr>
        <w:spacing w:before="0" w:after="0" w:line="240" w:lineRule="auto"/>
      </w:pPr>
      <w:r>
        <w:separator/>
      </w:r>
    </w:p>
  </w:footnote>
  <w:footnote w:type="continuationSeparator" w:id="0">
    <w:p w14:paraId="767BDBCE" w14:textId="77777777" w:rsidR="00DC055C" w:rsidRDefault="00DC055C" w:rsidP="002F1AF6">
      <w:pPr>
        <w:spacing w:before="0" w:after="0" w:line="240" w:lineRule="auto"/>
      </w:pPr>
      <w:r>
        <w:continuationSeparator/>
      </w:r>
    </w:p>
  </w:footnote>
  <w:footnote w:id="1">
    <w:p w14:paraId="47570A0E" w14:textId="486553E1" w:rsidR="00535AC2" w:rsidRPr="00535AC2" w:rsidRDefault="00535AC2">
      <w:pPr>
        <w:pStyle w:val="FootnoteText"/>
        <w:rPr>
          <w:lang w:val="de-CH"/>
        </w:rPr>
      </w:pPr>
      <w:r w:rsidRPr="00535AC2">
        <w:rPr>
          <w:rStyle w:val="FootnoteReference"/>
          <w:sz w:val="20"/>
        </w:rPr>
        <w:footnoteRef/>
      </w:r>
      <w:r w:rsidRPr="00535AC2">
        <w:rPr>
          <w:sz w:val="20"/>
          <w:lang w:val="de-DE"/>
        </w:rPr>
        <w:t xml:space="preserve"> </w:t>
      </w:r>
      <w:r>
        <w:rPr>
          <w:sz w:val="20"/>
          <w:lang w:val="de-CH"/>
        </w:rPr>
        <w:t>Doppelbindungsäquivalente</w:t>
      </w:r>
      <w:r w:rsidRPr="00535AC2">
        <w:rPr>
          <w:sz w:val="20"/>
          <w:lang w:val="de-CH"/>
        </w:rPr>
        <w:t xml:space="preserve"> (DB oder Ring)</w:t>
      </w:r>
      <w:r w:rsidR="00AC141B">
        <w:rPr>
          <w:sz w:val="20"/>
          <w:lang w:val="de-CH"/>
        </w:rPr>
        <w:t>, im Benzol: ½ (2+6(3-2)) = 4</w:t>
      </w:r>
    </w:p>
  </w:footnote>
  <w:footnote w:id="2">
    <w:p w14:paraId="7129A794" w14:textId="77777777" w:rsidR="009E0C17" w:rsidRPr="009E0C17" w:rsidRDefault="009E0C17">
      <w:pPr>
        <w:pStyle w:val="FootnoteText"/>
        <w:rPr>
          <w:sz w:val="20"/>
          <w:szCs w:val="20"/>
          <w:lang w:val="de-CH"/>
        </w:rPr>
      </w:pPr>
      <w:r w:rsidRPr="009E0C17">
        <w:rPr>
          <w:rStyle w:val="FootnoteReference"/>
          <w:sz w:val="20"/>
          <w:szCs w:val="20"/>
        </w:rPr>
        <w:footnoteRef/>
      </w:r>
      <w:r w:rsidRPr="005D172D">
        <w:rPr>
          <w:sz w:val="20"/>
          <w:szCs w:val="20"/>
          <w:lang w:val="de-DE"/>
        </w:rPr>
        <w:t xml:space="preserve"> </w:t>
      </w:r>
      <w:r w:rsidRPr="009E0C17">
        <w:rPr>
          <w:sz w:val="20"/>
          <w:szCs w:val="20"/>
          <w:lang w:val="de-CH"/>
        </w:rPr>
        <w:t>Reaktionsgeschwindigkeit</w:t>
      </w:r>
    </w:p>
  </w:footnote>
  <w:footnote w:id="3">
    <w:p w14:paraId="660ED991" w14:textId="2410D4D6" w:rsidR="00DE18CA" w:rsidRPr="00DE18CA" w:rsidRDefault="00DE18CA">
      <w:pPr>
        <w:pStyle w:val="FootnoteText"/>
        <w:rPr>
          <w:sz w:val="20"/>
          <w:szCs w:val="20"/>
          <w:lang w:val="de-DE"/>
        </w:rPr>
      </w:pPr>
      <w:r w:rsidRPr="00DE18CA">
        <w:rPr>
          <w:rStyle w:val="FootnoteReference"/>
          <w:sz w:val="20"/>
          <w:szCs w:val="20"/>
        </w:rPr>
        <w:footnoteRef/>
      </w:r>
      <w:r w:rsidRPr="00DE18CA">
        <w:rPr>
          <w:sz w:val="20"/>
          <w:szCs w:val="20"/>
          <w:lang w:val="de-DE"/>
        </w:rPr>
        <w:t xml:space="preserve"> </w:t>
      </w:r>
      <w:r w:rsidRPr="00DE18CA">
        <w:rPr>
          <w:sz w:val="20"/>
          <w:szCs w:val="20"/>
          <w:lang w:val="de-CH"/>
        </w:rPr>
        <w:t xml:space="preserve">Halogene sind speziell, da sie gleichzeitig π-Donoren und </w:t>
      </w:r>
      <w:r w:rsidRPr="00DE18CA">
        <w:rPr>
          <w:rFonts w:ascii="Calibri" w:eastAsia="Calibri" w:hAnsi="Calibri" w:cs="Calibri"/>
          <w:sz w:val="20"/>
          <w:szCs w:val="20"/>
          <w:lang w:val="de-DE"/>
        </w:rPr>
        <w:t>σ</w:t>
      </w:r>
      <w:r w:rsidRPr="00DE18CA">
        <w:rPr>
          <w:sz w:val="20"/>
          <w:szCs w:val="20"/>
          <w:lang w:val="de-DE"/>
        </w:rPr>
        <w:t>-Akzeptoren sind</w:t>
      </w:r>
      <w:r w:rsidR="000715B1">
        <w:rPr>
          <w:sz w:val="20"/>
          <w:szCs w:val="20"/>
          <w:lang w:val="de-DE"/>
        </w:rPr>
        <w:t xml:space="preserve"> (auch –OR oder –OH)</w:t>
      </w:r>
      <w:r w:rsidRPr="00DE18CA">
        <w:rPr>
          <w:sz w:val="20"/>
          <w:szCs w:val="20"/>
          <w:lang w:val="de-DE"/>
        </w:rPr>
        <w:t>.</w:t>
      </w:r>
      <w:r>
        <w:rPr>
          <w:sz w:val="20"/>
          <w:szCs w:val="20"/>
          <w:lang w:val="de-DE"/>
        </w:rPr>
        <w:t xml:space="preserve"> </w:t>
      </w:r>
      <w:r w:rsidR="00710F6F">
        <w:rPr>
          <w:sz w:val="20"/>
          <w:szCs w:val="20"/>
          <w:lang w:val="de-DE"/>
        </w:rPr>
        <w:t xml:space="preserve">Bei ihnen überwiegt ausnahmsweise der </w:t>
      </w:r>
      <w:r w:rsidR="00710F6F" w:rsidRPr="00DE18CA">
        <w:rPr>
          <w:rFonts w:ascii="Calibri" w:eastAsia="Calibri" w:hAnsi="Calibri" w:cs="Calibri"/>
          <w:sz w:val="20"/>
          <w:szCs w:val="20"/>
          <w:lang w:val="de-DE"/>
        </w:rPr>
        <w:t>σ</w:t>
      </w:r>
      <w:r w:rsidR="00710F6F" w:rsidRPr="00DE18CA">
        <w:rPr>
          <w:sz w:val="20"/>
          <w:szCs w:val="20"/>
          <w:lang w:val="de-DE"/>
        </w:rPr>
        <w:t>-</w:t>
      </w:r>
      <w:r w:rsidR="00710F6F">
        <w:rPr>
          <w:sz w:val="20"/>
          <w:szCs w:val="20"/>
          <w:lang w:val="de-DE"/>
        </w:rPr>
        <w:t xml:space="preserve">Effekt. </w:t>
      </w:r>
    </w:p>
  </w:footnote>
  <w:footnote w:id="4">
    <w:p w14:paraId="5BFF5069" w14:textId="6CBCB7D0" w:rsidR="000715B1" w:rsidRPr="000715B1" w:rsidRDefault="000715B1" w:rsidP="000715B1">
      <w:pPr>
        <w:rPr>
          <w:rFonts w:ascii="Times" w:eastAsiaTheme="minorHAnsi" w:hAnsi="Times" w:cs="Times"/>
          <w:lang w:val="de-DE"/>
        </w:rPr>
      </w:pPr>
      <w:r>
        <w:rPr>
          <w:rStyle w:val="FootnoteReference"/>
        </w:rPr>
        <w:footnoteRef/>
      </w:r>
      <w:r w:rsidRPr="000715B1">
        <w:rPr>
          <w:lang w:val="de-DE"/>
        </w:rPr>
        <w:t xml:space="preserve"> Beispiele: </w:t>
      </w:r>
      <w:r w:rsidRPr="000715B1">
        <w:rPr>
          <w:rFonts w:eastAsiaTheme="minorHAnsi"/>
          <w:lang w:val="de-DE"/>
        </w:rPr>
        <w:t>AlC</w:t>
      </w:r>
      <w:r w:rsidRPr="000715B1">
        <w:rPr>
          <w:rFonts w:eastAsiaTheme="minorHAnsi"/>
          <w:position w:val="-3"/>
          <w:lang w:val="de-DE"/>
        </w:rPr>
        <w:t>l</w:t>
      </w:r>
      <w:r w:rsidRPr="000715B1">
        <w:rPr>
          <w:rFonts w:eastAsiaTheme="minorHAnsi"/>
          <w:position w:val="-3"/>
          <w:vertAlign w:val="subscript"/>
          <w:lang w:val="de-DE"/>
        </w:rPr>
        <w:t>3</w:t>
      </w:r>
      <w:r w:rsidRPr="000715B1">
        <w:rPr>
          <w:rFonts w:eastAsiaTheme="minorHAnsi"/>
          <w:lang w:val="de-DE"/>
        </w:rPr>
        <w:t>, SnCl</w:t>
      </w:r>
      <w:r w:rsidRPr="000715B1">
        <w:rPr>
          <w:rFonts w:eastAsiaTheme="minorHAnsi"/>
          <w:position w:val="-3"/>
          <w:vertAlign w:val="subscript"/>
          <w:lang w:val="de-DE"/>
        </w:rPr>
        <w:t>4</w:t>
      </w:r>
      <w:r w:rsidRPr="000715B1">
        <w:rPr>
          <w:rFonts w:eastAsiaTheme="minorHAnsi"/>
          <w:lang w:val="de-DE"/>
        </w:rPr>
        <w:t>, BF</w:t>
      </w:r>
      <w:r w:rsidRPr="000715B1">
        <w:rPr>
          <w:rFonts w:eastAsiaTheme="minorHAnsi"/>
          <w:position w:val="-3"/>
          <w:vertAlign w:val="subscript"/>
          <w:lang w:val="de-DE"/>
        </w:rPr>
        <w:t>3</w:t>
      </w:r>
      <w:r w:rsidRPr="000715B1">
        <w:rPr>
          <w:rFonts w:eastAsiaTheme="minorHAnsi"/>
          <w:lang w:val="de-DE"/>
        </w:rPr>
        <w:t>, ZnCl</w:t>
      </w:r>
      <w:r w:rsidRPr="000715B1">
        <w:rPr>
          <w:rFonts w:eastAsiaTheme="minorHAnsi"/>
          <w:position w:val="-3"/>
          <w:vertAlign w:val="subscript"/>
          <w:lang w:val="de-DE"/>
        </w:rPr>
        <w:t>2</w:t>
      </w:r>
      <w:r w:rsidRPr="000715B1">
        <w:rPr>
          <w:rFonts w:eastAsiaTheme="minorHAnsi"/>
          <w:lang w:val="de-DE"/>
        </w:rPr>
        <w:t>, FeCl</w:t>
      </w:r>
      <w:r w:rsidRPr="000715B1">
        <w:rPr>
          <w:rFonts w:eastAsiaTheme="minorHAnsi"/>
          <w:position w:val="-3"/>
          <w:vertAlign w:val="subscript"/>
          <w:lang w:val="de-DE"/>
        </w:rPr>
        <w:t>3</w:t>
      </w:r>
      <w:r w:rsidRPr="000715B1">
        <w:rPr>
          <w:rFonts w:eastAsiaTheme="minorHAnsi"/>
          <w:lang w:val="de-DE"/>
        </w:rPr>
        <w:t>, TiCl</w:t>
      </w:r>
      <w:r w:rsidRPr="000715B1">
        <w:rPr>
          <w:rFonts w:eastAsiaTheme="minorHAnsi"/>
          <w:position w:val="-3"/>
          <w:vertAlign w:val="subscript"/>
          <w:lang w:val="de-DE"/>
        </w:rPr>
        <w:t>4</w:t>
      </w:r>
      <w:r w:rsidRPr="000715B1">
        <w:rPr>
          <w:rFonts w:eastAsiaTheme="minorHAnsi"/>
          <w:position w:val="-3"/>
          <w:lang w:val="de-DE"/>
        </w:rPr>
        <w:t xml:space="preserve"> </w:t>
      </w:r>
    </w:p>
    <w:p w14:paraId="1280DB1D" w14:textId="05323BA8" w:rsidR="000715B1" w:rsidRPr="000715B1" w:rsidRDefault="000715B1">
      <w:pPr>
        <w:pStyle w:val="FootnoteText"/>
        <w:rPr>
          <w:lang w:val="de-DE"/>
        </w:rPr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C36A19" w14:textId="77777777" w:rsidR="002F1AF6" w:rsidRDefault="002F1AF6" w:rsidP="002F1AF6">
    <w:pPr>
      <w:pStyle w:val="Header"/>
      <w:jc w:val="right"/>
    </w:pPr>
    <w:r>
      <w:rPr>
        <w:caps/>
        <w:noProof/>
        <w:color w:val="808080" w:themeColor="background1" w:themeShade="8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2B6924" wp14:editId="22DDF2C4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537335" cy="899795"/>
              <wp:effectExtent l="0" t="0" r="12065" b="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7335" cy="899795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6995" y="18924"/>
                          <a:ext cx="1071739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A2E97" w14:textId="50E98161" w:rsidR="002F1AF6" w:rsidRPr="002F1AF6" w:rsidRDefault="002F1AF6" w:rsidP="002F1AF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left"/>
                              <w:rPr>
                                <w:color w:val="FFFFFF" w:themeColor="background1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  <w:lang w:val="de-CH"/>
                              </w:rPr>
                              <w:t xml:space="preserve">OC II – </w:t>
                            </w:r>
                            <w:r w:rsidR="00261527">
                              <w:rPr>
                                <w:color w:val="FFFFFF" w:themeColor="background1"/>
                                <w:szCs w:val="24"/>
                                <w:lang w:val="de-CH"/>
                              </w:rPr>
                              <w:t>K.V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  <w:lang w:val="de-CH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2B6924" id="Group 158" o:spid="_x0000_s1026" style="position:absolute;left:0;text-align:left;margin-left:0;margin-top:0;width:121.05pt;height:70.85pt;z-index:251659264;mso-top-percent:23;mso-position-horizontal:left;mso-position-horizontal-relative:page;mso-position-vertical-relative:page;mso-top-percent:23;mso-width-relative:margin;mso-height-relative:margin" coordsize="1700784,102412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">
              <v:group id="Group 159" o:spid="_x0000_s1027" style="position:absolute;width:1700784;height:1024128" coordsize="1700784,1024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<v:rect id="Rectangle 160" o:spid="_x0000_s1028" style="position:absolute;width:17007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sMLyAAA&#10;ANwAAAAPAAAAZHJzL2Rvd25yZXYueG1sRI9Pa8JAEMXvhX6HZQQvpW4qGiS6SmkRKpVC/YPXITsm&#10;wexsmt1q6qd3DkJvM7w37/1mtuhcrc7UhsqzgZdBAoo497biwsBuu3yegAoR2WLtmQz8UYDF/PFh&#10;hpn1F/6m8yYWSkI4ZGigjLHJtA55SQ7DwDfEoh196zDK2hbatniRcFfrYZKk2mHF0lBiQ28l5afN&#10;rzPwM5rwavc5TNfxeLheD/un7fj9y5h+r3udgorUxX/z/frDCn4q+PKMTKDn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cqwwvIAAAA3AAAAA8AAAAAAAAAAAAAAAAAlwIAAGRy&#10;cy9kb3ducmV2LnhtbFBLBQYAAAAABAAEAPUAAACMAwAAAAA=&#10;" fillcolor="white [3212]" stroked="f" strokeweight="1pt">
                  <v:fill opacity="0"/>
                </v:rect>
                <v:shape id="Rectangle 1" o:spid="_x0000_s1029" style="position:absolute;left:228600;width:1463040;height:1014984;visibility:visible;mso-wrap-style:square;v-text-anchor:middle" coordsize="1462822,1014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EUDwwAA&#10;ANwAAAAPAAAAZHJzL2Rvd25yZXYueG1sRE9NTwIxEL2b+B+aMeFipIuHVVcKMQaJHgwBOXCcbMft&#10;hu10sx2g/ntLQsJtXt7nTOfJd+pIQ2wDG5iMC1DEdbAtNwa2Px8Pz6CiIFvsApOBP4own93eTLGy&#10;4cRrOm6kUTmEY4UGnEhfaR1rRx7jOPTEmfsNg0fJcGi0HfCUw32nH4ui1B5bzg0Oe3p3VO83B2+g&#10;ltXTgkp+We2+u6/9fXJLScmY0V16ewUllOQqvrg/bZ5fTuD8TL5Az/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yEUDwwAAANwAAAAPAAAAAAAAAAAAAAAAAJcCAABkcnMvZG93&#10;bnJldi54bWxQSwUGAAAAAAQABAD1AAAAhwMAAAAA&#10;" path="m0,0l1462822,,910372,376306,,1014481,,0xe" fillcolor="#99cb38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00;width:14721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LlZtvwAA&#10;ANwAAAAPAAAAZHJzL2Rvd25yZXYueG1sRE9Li8IwEL4L/ocwwt40VaFKNUpRlIWedNf70Ewf2ExK&#10;E233328Ewdt8fM/Z7gfTiCd1rrasYD6LQBDnVtdcKvj9OU3XIJxH1thYJgV/5GC/G4+2mGjb84We&#10;V1+KEMIuQQWV920ipcsrMuhmtiUOXGE7gz7ArpS6wz6Em0YuoiiWBmsODRW2dKgov18fRkFzuR2X&#10;mU0Litz83KfDqsjiTKmvyZBuQHga/Ef8dn/rMD9ewOuZcIHc/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8uVm2/AAAA3AAAAA8AAAAAAAAAAAAAAAAAlwIAAGRycy9kb3ducmV2&#10;LnhtbFBLBQYAAAAABAAEAPUAAACDAwAAAAA=&#10;" stroked="f" strokeweight="1pt">
                  <v:fill r:id="rId2" o:title="" rotate="t" type="frame"/>
                </v:rect>
              </v:group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3" o:spid="_x0000_s1031" type="#_x0000_t202" style="position:absolute;left:236995;top:18924;width:1071739;height:375285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/QZAwgAA&#10;ANwAAAAPAAAAZHJzL2Rvd25yZXYueG1sRE9NS8NAEL0L/Q/LFLzZjY20knZbSkHwoAdbEY/D7jQJ&#10;ZmdDZmyjv94VBG/zeJ+z3o6xM2capE3s4HZWgCH2KbRcO3g9PtzcgxFFDtglJgdfJLDdTK7WWIV0&#10;4Rc6H7Q2OYSlQgeNal9ZK76hiDJLPXHmTmmIqBkOtQ0DXnJ47Oy8KBY2Ysu5ocGe9g35j8NndHAX&#10;n0ovWgi9z/1buZTn77BU566n424FRmnUf/Gf+zHk+YsSfp/JF9j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9BkDCAAAA3AAAAA8AAAAAAAAAAAAAAAAAlwIAAGRycy9kb3du&#10;cmV2LnhtbFBLBQYAAAAABAAEAPUAAACGAwAAAAA=&#10;" filled="f" stroked="f" strokeweight=".5pt">
                <v:textbox inset=",7.2pt,,7.2pt">
                  <w:txbxContent>
                    <w:p w14:paraId="18EA2E97" w14:textId="50E98161" w:rsidR="002F1AF6" w:rsidRPr="002F1AF6" w:rsidRDefault="002F1AF6" w:rsidP="002F1AF6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left"/>
                        <w:rPr>
                          <w:color w:val="FFFFFF" w:themeColor="background1"/>
                          <w:szCs w:val="24"/>
                          <w:lang w:val="de-CH"/>
                        </w:rPr>
                      </w:pPr>
                      <w:r>
                        <w:rPr>
                          <w:color w:val="FFFFFF" w:themeColor="background1"/>
                          <w:szCs w:val="24"/>
                          <w:lang w:val="de-CH"/>
                        </w:rPr>
                        <w:t xml:space="preserve">OC II – </w:t>
                      </w:r>
                      <w:r w:rsidR="00261527">
                        <w:rPr>
                          <w:color w:val="FFFFFF" w:themeColor="background1"/>
                          <w:szCs w:val="24"/>
                          <w:lang w:val="de-CH"/>
                        </w:rPr>
                        <w:t>K.V</w:t>
                      </w:r>
                      <w:r>
                        <w:rPr>
                          <w:color w:val="FFFFFF" w:themeColor="background1"/>
                          <w:szCs w:val="24"/>
                          <w:lang w:val="de-CH"/>
                        </w:rPr>
                        <w:t>II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>Zoe Marti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F3780"/>
    <w:multiLevelType w:val="multilevel"/>
    <w:tmpl w:val="FB766E0C"/>
    <w:lvl w:ilvl="0">
      <w:start w:val="1"/>
      <w:numFmt w:val="decimal"/>
      <w:lvlText w:val="%1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6" w:hanging="576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584" w:hanging="864"/>
      </w:pPr>
    </w:lvl>
    <w:lvl w:ilvl="4">
      <w:start w:val="1"/>
      <w:numFmt w:val="decimal"/>
      <w:pStyle w:val="Heading5"/>
      <w:lvlText w:val="%1.%2.%3.%4.%5"/>
      <w:lvlJc w:val="left"/>
      <w:pPr>
        <w:ind w:left="1728" w:hanging="1008"/>
      </w:pPr>
    </w:lvl>
    <w:lvl w:ilvl="5">
      <w:start w:val="1"/>
      <w:numFmt w:val="decimal"/>
      <w:lvlText w:val="%1.%2.%3.%4.%5.%6"/>
      <w:lvlJc w:val="left"/>
      <w:pPr>
        <w:ind w:left="1872" w:hanging="1152"/>
      </w:pPr>
    </w:lvl>
    <w:lvl w:ilvl="6">
      <w:start w:val="1"/>
      <w:numFmt w:val="decimal"/>
      <w:lvlText w:val="%1.%2.%3.%4.%5.%6.%7"/>
      <w:lvlJc w:val="left"/>
      <w:pPr>
        <w:ind w:left="2016" w:hanging="1296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304" w:hanging="1584"/>
      </w:pPr>
    </w:lvl>
  </w:abstractNum>
  <w:abstractNum w:abstractNumId="1">
    <w:nsid w:val="069D5872"/>
    <w:multiLevelType w:val="hybridMultilevel"/>
    <w:tmpl w:val="1AC8C7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33890"/>
    <w:multiLevelType w:val="hybridMultilevel"/>
    <w:tmpl w:val="AD74BDC6"/>
    <w:lvl w:ilvl="0" w:tplc="F5B6D0C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B59B7"/>
    <w:multiLevelType w:val="hybridMultilevel"/>
    <w:tmpl w:val="D06C48DA"/>
    <w:lvl w:ilvl="0" w:tplc="1A988D74">
      <w:start w:val="1"/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D1121"/>
    <w:multiLevelType w:val="hybridMultilevel"/>
    <w:tmpl w:val="2F8EBC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87C7A"/>
    <w:multiLevelType w:val="hybridMultilevel"/>
    <w:tmpl w:val="B5CE18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DB1B94"/>
    <w:multiLevelType w:val="hybridMultilevel"/>
    <w:tmpl w:val="9BFA65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50776"/>
    <w:multiLevelType w:val="hybridMultilevel"/>
    <w:tmpl w:val="3CFE53D4"/>
    <w:lvl w:ilvl="0" w:tplc="1A988D74">
      <w:start w:val="1"/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85154"/>
    <w:multiLevelType w:val="multilevel"/>
    <w:tmpl w:val="FFCE1CD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22D04E2B"/>
    <w:multiLevelType w:val="hybridMultilevel"/>
    <w:tmpl w:val="A7482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2B7A92"/>
    <w:multiLevelType w:val="hybridMultilevel"/>
    <w:tmpl w:val="A59272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496808"/>
    <w:multiLevelType w:val="hybridMultilevel"/>
    <w:tmpl w:val="B9CA14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F70E3"/>
    <w:multiLevelType w:val="hybridMultilevel"/>
    <w:tmpl w:val="F57072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273385"/>
    <w:multiLevelType w:val="hybridMultilevel"/>
    <w:tmpl w:val="D59C45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6D27CE"/>
    <w:multiLevelType w:val="hybridMultilevel"/>
    <w:tmpl w:val="D6E473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143902"/>
    <w:multiLevelType w:val="hybridMultilevel"/>
    <w:tmpl w:val="741CC598"/>
    <w:lvl w:ilvl="0" w:tplc="E8F21DCE">
      <w:start w:val="1"/>
      <w:numFmt w:val="lowerLetter"/>
      <w:lvlText w:val="%1-"/>
      <w:lvlJc w:val="left"/>
      <w:pPr>
        <w:ind w:left="360" w:hanging="360"/>
      </w:pPr>
      <w:rPr>
        <w:rFonts w:ascii="Adobe Garamond Pro" w:eastAsiaTheme="minorEastAsia" w:hAnsi="Adobe Garamond Pro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2104CA"/>
    <w:multiLevelType w:val="hybridMultilevel"/>
    <w:tmpl w:val="859642E2"/>
    <w:lvl w:ilvl="0" w:tplc="1A988D74">
      <w:start w:val="1"/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BE2FBF"/>
    <w:multiLevelType w:val="hybridMultilevel"/>
    <w:tmpl w:val="59EAC138"/>
    <w:lvl w:ilvl="0" w:tplc="324273D2">
      <w:start w:val="1"/>
      <w:numFmt w:val="decimal"/>
      <w:lvlText w:val="%1."/>
      <w:lvlJc w:val="left"/>
      <w:pPr>
        <w:ind w:left="360" w:hanging="360"/>
      </w:pPr>
      <w:rPr>
        <w:rFonts w:ascii="Adobe Garamond Pro" w:eastAsiaTheme="minorEastAsia" w:hAnsi="Adobe Garamond Pro" w:cstheme="minorBidi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BF669C0"/>
    <w:multiLevelType w:val="hybridMultilevel"/>
    <w:tmpl w:val="6820E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F6526B1"/>
    <w:multiLevelType w:val="hybridMultilevel"/>
    <w:tmpl w:val="E8FE1C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675ED3"/>
    <w:multiLevelType w:val="hybridMultilevel"/>
    <w:tmpl w:val="05FE34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8004BE6"/>
    <w:multiLevelType w:val="hybridMultilevel"/>
    <w:tmpl w:val="D5023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CA74FAF"/>
    <w:multiLevelType w:val="hybridMultilevel"/>
    <w:tmpl w:val="2E38A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9F581D"/>
    <w:multiLevelType w:val="hybridMultilevel"/>
    <w:tmpl w:val="4D38C3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4DD4765"/>
    <w:multiLevelType w:val="hybridMultilevel"/>
    <w:tmpl w:val="F1F83D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8497743"/>
    <w:multiLevelType w:val="hybridMultilevel"/>
    <w:tmpl w:val="D3EED3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E10919"/>
    <w:multiLevelType w:val="hybridMultilevel"/>
    <w:tmpl w:val="59EAF6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566B2F"/>
    <w:multiLevelType w:val="hybridMultilevel"/>
    <w:tmpl w:val="A0660E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AC45C0"/>
    <w:multiLevelType w:val="hybridMultilevel"/>
    <w:tmpl w:val="FCA04A92"/>
    <w:lvl w:ilvl="0" w:tplc="1A988D74">
      <w:start w:val="1"/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DE49A5"/>
    <w:multiLevelType w:val="hybridMultilevel"/>
    <w:tmpl w:val="35A45F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6"/>
  </w:num>
  <w:num w:numId="4">
    <w:abstractNumId w:val="21"/>
  </w:num>
  <w:num w:numId="5">
    <w:abstractNumId w:val="1"/>
  </w:num>
  <w:num w:numId="6">
    <w:abstractNumId w:val="4"/>
  </w:num>
  <w:num w:numId="7">
    <w:abstractNumId w:val="3"/>
  </w:num>
  <w:num w:numId="8">
    <w:abstractNumId w:val="6"/>
  </w:num>
  <w:num w:numId="9">
    <w:abstractNumId w:val="28"/>
  </w:num>
  <w:num w:numId="10">
    <w:abstractNumId w:val="12"/>
  </w:num>
  <w:num w:numId="11">
    <w:abstractNumId w:val="13"/>
  </w:num>
  <w:num w:numId="12">
    <w:abstractNumId w:val="29"/>
  </w:num>
  <w:num w:numId="13">
    <w:abstractNumId w:val="9"/>
  </w:num>
  <w:num w:numId="14">
    <w:abstractNumId w:val="25"/>
  </w:num>
  <w:num w:numId="15">
    <w:abstractNumId w:val="5"/>
  </w:num>
  <w:num w:numId="16">
    <w:abstractNumId w:val="17"/>
  </w:num>
  <w:num w:numId="17">
    <w:abstractNumId w:val="23"/>
  </w:num>
  <w:num w:numId="18">
    <w:abstractNumId w:val="24"/>
  </w:num>
  <w:num w:numId="19">
    <w:abstractNumId w:val="20"/>
  </w:num>
  <w:num w:numId="20">
    <w:abstractNumId w:val="11"/>
  </w:num>
  <w:num w:numId="21">
    <w:abstractNumId w:val="18"/>
  </w:num>
  <w:num w:numId="22">
    <w:abstractNumId w:val="26"/>
  </w:num>
  <w:num w:numId="23">
    <w:abstractNumId w:val="22"/>
  </w:num>
  <w:num w:numId="24">
    <w:abstractNumId w:val="10"/>
  </w:num>
  <w:num w:numId="25">
    <w:abstractNumId w:val="15"/>
  </w:num>
  <w:num w:numId="26">
    <w:abstractNumId w:val="2"/>
  </w:num>
  <w:num w:numId="27">
    <w:abstractNumId w:val="14"/>
  </w:num>
  <w:num w:numId="28">
    <w:abstractNumId w:val="19"/>
  </w:num>
  <w:num w:numId="29">
    <w:abstractNumId w:val="27"/>
  </w:num>
  <w:num w:numId="30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1"/>
  <w:defaultTabStop w:val="720"/>
  <w:autoHyphenation/>
  <w:hyphenationZone w:val="357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AF6"/>
    <w:rsid w:val="00013A87"/>
    <w:rsid w:val="000379BE"/>
    <w:rsid w:val="00045F1D"/>
    <w:rsid w:val="00046C29"/>
    <w:rsid w:val="000607D2"/>
    <w:rsid w:val="00066477"/>
    <w:rsid w:val="000715B1"/>
    <w:rsid w:val="00076749"/>
    <w:rsid w:val="000860AC"/>
    <w:rsid w:val="00090B95"/>
    <w:rsid w:val="000E11EE"/>
    <w:rsid w:val="000F3301"/>
    <w:rsid w:val="00122458"/>
    <w:rsid w:val="00190163"/>
    <w:rsid w:val="0019079A"/>
    <w:rsid w:val="00193079"/>
    <w:rsid w:val="001E0F3F"/>
    <w:rsid w:val="001F5C45"/>
    <w:rsid w:val="00202081"/>
    <w:rsid w:val="00261527"/>
    <w:rsid w:val="0026161D"/>
    <w:rsid w:val="00261E29"/>
    <w:rsid w:val="002A1449"/>
    <w:rsid w:val="002A27DE"/>
    <w:rsid w:val="002C0E12"/>
    <w:rsid w:val="002D48A9"/>
    <w:rsid w:val="002E3E81"/>
    <w:rsid w:val="002F1AF6"/>
    <w:rsid w:val="002F6F15"/>
    <w:rsid w:val="00312618"/>
    <w:rsid w:val="003424BD"/>
    <w:rsid w:val="00344BAE"/>
    <w:rsid w:val="0034535D"/>
    <w:rsid w:val="00347D10"/>
    <w:rsid w:val="0035365D"/>
    <w:rsid w:val="0038356C"/>
    <w:rsid w:val="003A3923"/>
    <w:rsid w:val="003D336E"/>
    <w:rsid w:val="00401E3C"/>
    <w:rsid w:val="00405423"/>
    <w:rsid w:val="0047100D"/>
    <w:rsid w:val="004842A6"/>
    <w:rsid w:val="00486321"/>
    <w:rsid w:val="00503A0E"/>
    <w:rsid w:val="00504361"/>
    <w:rsid w:val="00535AC2"/>
    <w:rsid w:val="00536716"/>
    <w:rsid w:val="00550581"/>
    <w:rsid w:val="0055093F"/>
    <w:rsid w:val="0055344C"/>
    <w:rsid w:val="005B0433"/>
    <w:rsid w:val="005B733A"/>
    <w:rsid w:val="005D172D"/>
    <w:rsid w:val="005E375C"/>
    <w:rsid w:val="005F11F3"/>
    <w:rsid w:val="005F54A2"/>
    <w:rsid w:val="006A3B01"/>
    <w:rsid w:val="006E0595"/>
    <w:rsid w:val="006E0715"/>
    <w:rsid w:val="00710F6F"/>
    <w:rsid w:val="0072270B"/>
    <w:rsid w:val="00731971"/>
    <w:rsid w:val="007349E7"/>
    <w:rsid w:val="00741CE7"/>
    <w:rsid w:val="0075031C"/>
    <w:rsid w:val="007825F7"/>
    <w:rsid w:val="007C1C28"/>
    <w:rsid w:val="007C43BA"/>
    <w:rsid w:val="00814DE5"/>
    <w:rsid w:val="00846AFA"/>
    <w:rsid w:val="00855653"/>
    <w:rsid w:val="00871D76"/>
    <w:rsid w:val="00883CDF"/>
    <w:rsid w:val="008A4C9E"/>
    <w:rsid w:val="008F38D7"/>
    <w:rsid w:val="0090711C"/>
    <w:rsid w:val="00930798"/>
    <w:rsid w:val="00934007"/>
    <w:rsid w:val="00954D31"/>
    <w:rsid w:val="00960163"/>
    <w:rsid w:val="009673E6"/>
    <w:rsid w:val="00985698"/>
    <w:rsid w:val="009A2C82"/>
    <w:rsid w:val="009E0C17"/>
    <w:rsid w:val="009E69CE"/>
    <w:rsid w:val="009F6EC9"/>
    <w:rsid w:val="00A1299D"/>
    <w:rsid w:val="00A27539"/>
    <w:rsid w:val="00A341A7"/>
    <w:rsid w:val="00A65655"/>
    <w:rsid w:val="00AC141B"/>
    <w:rsid w:val="00AC42F3"/>
    <w:rsid w:val="00AE72D2"/>
    <w:rsid w:val="00B225DF"/>
    <w:rsid w:val="00B55173"/>
    <w:rsid w:val="00B76B97"/>
    <w:rsid w:val="00BB3DE8"/>
    <w:rsid w:val="00BD2639"/>
    <w:rsid w:val="00BD6B04"/>
    <w:rsid w:val="00BE6657"/>
    <w:rsid w:val="00BE6CC0"/>
    <w:rsid w:val="00BF4DF7"/>
    <w:rsid w:val="00C1513D"/>
    <w:rsid w:val="00C524D8"/>
    <w:rsid w:val="00C763B1"/>
    <w:rsid w:val="00C90A69"/>
    <w:rsid w:val="00C90C38"/>
    <w:rsid w:val="00D0271C"/>
    <w:rsid w:val="00D4374A"/>
    <w:rsid w:val="00D722CC"/>
    <w:rsid w:val="00D90286"/>
    <w:rsid w:val="00DA1CCE"/>
    <w:rsid w:val="00DB7940"/>
    <w:rsid w:val="00DC055C"/>
    <w:rsid w:val="00DC464B"/>
    <w:rsid w:val="00DE18CA"/>
    <w:rsid w:val="00DE6060"/>
    <w:rsid w:val="00E175D1"/>
    <w:rsid w:val="00E227B5"/>
    <w:rsid w:val="00E77677"/>
    <w:rsid w:val="00FB49D3"/>
    <w:rsid w:val="00FD4520"/>
    <w:rsid w:val="00FD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2C0E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A3923"/>
    <w:pPr>
      <w:spacing w:before="200" w:after="200" w:line="276" w:lineRule="auto"/>
      <w:jc w:val="both"/>
    </w:pPr>
    <w:rPr>
      <w:rFonts w:ascii="Adobe Garamond Pro" w:eastAsiaTheme="minorEastAsia" w:hAnsi="Adobe Garamond Pro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1527"/>
    <w:pPr>
      <w:framePr w:w="9242" w:hSpace="181" w:vSpace="181" w:wrap="around" w:vAnchor="text" w:hAnchor="text" w:y="1"/>
      <w:numPr>
        <w:numId w:val="2"/>
      </w:num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rFonts w:ascii="Calibri Light" w:eastAsiaTheme="minorHAnsi" w:hAnsi="Calibri Light"/>
      <w:b/>
      <w:bCs/>
      <w:caps/>
      <w:color w:val="FFFFFF" w:themeColor="background1"/>
      <w:spacing w:val="15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1527"/>
    <w:pPr>
      <w:framePr w:w="4423" w:hSpace="181" w:vSpace="181" w:wrap="around" w:vAnchor="text" w:hAnchor="text" w:y="1"/>
      <w:numPr>
        <w:ilvl w:val="1"/>
        <w:numId w:val="2"/>
      </w:num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before="120" w:after="0"/>
      <w:contextualSpacing/>
      <w:outlineLvl w:val="1"/>
    </w:pPr>
    <w:rPr>
      <w:rFonts w:ascii="Calibri Light" w:eastAsiaTheme="minorHAnsi" w:hAnsi="Calibri Light"/>
      <w:caps/>
      <w:spacing w:val="15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1527"/>
    <w:pPr>
      <w:framePr w:w="4423" w:hSpace="181" w:vSpace="181" w:wrap="around" w:vAnchor="text" w:hAnchor="text" w:y="1"/>
      <w:numPr>
        <w:ilvl w:val="2"/>
        <w:numId w:val="2"/>
      </w:num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rFonts w:asciiTheme="majorHAnsi" w:eastAsiaTheme="minorHAnsi" w:hAnsiTheme="majorHAnsi"/>
      <w:caps/>
      <w:color w:val="4C661A" w:themeColor="accent1" w:themeShade="7F"/>
      <w:spacing w:val="1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6657"/>
    <w:pPr>
      <w:keepNext/>
      <w:keepLines/>
      <w:numPr>
        <w:ilvl w:val="3"/>
        <w:numId w:val="2"/>
      </w:numPr>
      <w:spacing w:before="240" w:after="120"/>
      <w:outlineLvl w:val="3"/>
    </w:pPr>
    <w:rPr>
      <w:rFonts w:ascii="Calibri Light" w:eastAsiaTheme="majorEastAsia" w:hAnsi="Calibri Light" w:cstheme="majorBidi"/>
      <w:cap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A3923"/>
    <w:pPr>
      <w:keepNext/>
      <w:keepLines/>
      <w:numPr>
        <w:ilvl w:val="4"/>
        <w:numId w:val="1"/>
      </w:numPr>
      <w:spacing w:before="40" w:after="0"/>
      <w:ind w:left="1008"/>
      <w:outlineLvl w:val="4"/>
    </w:pPr>
    <w:rPr>
      <w:rFonts w:asciiTheme="majorHAnsi" w:eastAsiaTheme="majorEastAsia" w:hAnsiTheme="majorHAnsi" w:cstheme="majorBidi"/>
      <w: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1527"/>
    <w:rPr>
      <w:rFonts w:ascii="Calibri Light" w:hAnsi="Calibri Light"/>
      <w:b/>
      <w:bCs/>
      <w:caps/>
      <w:color w:val="FFFFFF" w:themeColor="background1"/>
      <w:spacing w:val="15"/>
      <w:shd w:val="clear" w:color="auto" w:fill="99CB38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261527"/>
    <w:rPr>
      <w:rFonts w:ascii="Calibri Light" w:hAnsi="Calibri Light"/>
      <w:caps/>
      <w:spacing w:val="15"/>
      <w:sz w:val="20"/>
      <w:shd w:val="clear" w:color="auto" w:fill="EAF4D7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261527"/>
    <w:rPr>
      <w:rFonts w:asciiTheme="majorHAnsi" w:hAnsiTheme="majorHAnsi"/>
      <w:caps/>
      <w:color w:val="4C661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BE6657"/>
    <w:rPr>
      <w:rFonts w:ascii="Calibri Light" w:eastAsiaTheme="majorEastAsia" w:hAnsi="Calibri Light" w:cstheme="majorBidi"/>
      <w:caps/>
      <w:color w:val="595959" w:themeColor="text1" w:themeTint="A6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A3923"/>
    <w:rPr>
      <w:rFonts w:asciiTheme="majorHAnsi" w:eastAsiaTheme="majorEastAsia" w:hAnsiTheme="majorHAnsi" w:cstheme="majorBidi"/>
      <w:caps/>
      <w:color w:val="595959" w:themeColor="text1" w:themeTint="A6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F1AF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AF6"/>
    <w:rPr>
      <w:rFonts w:ascii="Adobe Garamond Pro" w:eastAsiaTheme="minorEastAsia" w:hAnsi="Adobe Garamond Pro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F1AF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AF6"/>
    <w:rPr>
      <w:rFonts w:ascii="Adobe Garamond Pro" w:eastAsiaTheme="minorEastAsia" w:hAnsi="Adobe Garamond Pro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535AC2"/>
    <w:pPr>
      <w:spacing w:before="0"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35AC2"/>
    <w:rPr>
      <w:rFonts w:ascii="Adobe Garamond Pro" w:eastAsiaTheme="minorEastAsia" w:hAnsi="Adobe Garamond Pro"/>
    </w:rPr>
  </w:style>
  <w:style w:type="character" w:styleId="FootnoteReference">
    <w:name w:val="footnote reference"/>
    <w:basedOn w:val="DefaultParagraphFont"/>
    <w:uiPriority w:val="99"/>
    <w:unhideWhenUsed/>
    <w:rsid w:val="00535AC2"/>
    <w:rPr>
      <w:vertAlign w:val="superscript"/>
    </w:rPr>
  </w:style>
  <w:style w:type="paragraph" w:styleId="ListParagraph">
    <w:name w:val="List Paragraph"/>
    <w:basedOn w:val="Normal"/>
    <w:uiPriority w:val="34"/>
    <w:qFormat/>
    <w:rsid w:val="00535AC2"/>
    <w:pPr>
      <w:ind w:left="720"/>
      <w:contextualSpacing/>
    </w:pPr>
  </w:style>
  <w:style w:type="paragraph" w:styleId="NoSpacing">
    <w:name w:val="No Spacing"/>
    <w:uiPriority w:val="1"/>
    <w:qFormat/>
    <w:rsid w:val="00405423"/>
    <w:pPr>
      <w:jc w:val="both"/>
    </w:pPr>
    <w:rPr>
      <w:rFonts w:ascii="Adobe Garamond Pro" w:eastAsiaTheme="minorEastAsia" w:hAnsi="Adobe Garamond Pro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E0C17"/>
  </w:style>
  <w:style w:type="paragraph" w:styleId="Caption">
    <w:name w:val="caption"/>
    <w:basedOn w:val="Normal"/>
    <w:next w:val="Normal"/>
    <w:uiPriority w:val="35"/>
    <w:unhideWhenUsed/>
    <w:qFormat/>
    <w:rsid w:val="00AC141B"/>
    <w:pPr>
      <w:spacing w:before="0" w:line="240" w:lineRule="auto"/>
    </w:pPr>
    <w:rPr>
      <w:i/>
      <w:iCs/>
      <w:color w:val="455F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header" Target="header1.xml"/><Relationship Id="rId44" Type="http://schemas.openxmlformats.org/officeDocument/2006/relationships/footer" Target="footer1.xml"/><Relationship Id="rId4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Relationship Id="rId2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F91FC63-0F86-2847-8B01-59BDFE018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6</Pages>
  <Words>1342</Words>
  <Characters>7653</Characters>
  <Application>Microsoft Macintosh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kapitel 7 – aromaten und ihre elektrophile substitution</vt:lpstr>
      <vt:lpstr>        Resonanzstabilisierung</vt:lpstr>
      <vt:lpstr>    benzol und die hückel-regel</vt:lpstr>
      <vt:lpstr>    elektrophile aromatische substitution SEAr</vt:lpstr>
      <vt:lpstr>        reaktionsschema</vt:lpstr>
      <vt:lpstr>        reaktivität</vt:lpstr>
      <vt:lpstr>        übersicht der wichtigsten SEAr</vt:lpstr>
      <vt:lpstr>        zweitsubstitution und regioselektivität</vt:lpstr>
    </vt:vector>
  </TitlesOfParts>
  <LinksUpToDate>false</LinksUpToDate>
  <CharactersWithSpaces>8978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Reto Marti</dc:creator>
  <cp:keywords/>
  <dc:description/>
  <cp:lastModifiedBy>Reto Marti</cp:lastModifiedBy>
  <cp:revision>9</cp:revision>
  <dcterms:created xsi:type="dcterms:W3CDTF">2017-04-08T13:57:00Z</dcterms:created>
  <dcterms:modified xsi:type="dcterms:W3CDTF">2017-06-25T14:12:00Z</dcterms:modified>
</cp:coreProperties>
</file>